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EDEDE" w14:textId="7840CFEC" w:rsidR="00827112" w:rsidRPr="00827112" w:rsidRDefault="00144C56" w:rsidP="00CF7315">
      <w:pPr>
        <w:jc w:val="center"/>
        <w:rPr>
          <w:rFonts w:asciiTheme="minorHAnsi" w:hAnsiTheme="minorHAnsi" w:cstheme="minorHAnsi"/>
          <w:b/>
          <w:bCs/>
          <w:caps/>
          <w:sz w:val="40"/>
          <w:szCs w:val="40"/>
          <w:lang w:val="en-GB"/>
        </w:rPr>
      </w:pPr>
      <w:r>
        <w:rPr>
          <w:rFonts w:asciiTheme="minorHAnsi" w:hAnsiTheme="minorHAnsi" w:cstheme="minorHAnsi"/>
          <w:b/>
          <w:bCs/>
          <w:caps/>
          <w:sz w:val="40"/>
          <w:szCs w:val="40"/>
          <w:lang w:val="en-GB"/>
        </w:rPr>
        <w:t xml:space="preserve">undergraduate </w:t>
      </w:r>
      <w:r w:rsidR="00CF7315" w:rsidRPr="00827112">
        <w:rPr>
          <w:rFonts w:asciiTheme="minorHAnsi" w:hAnsiTheme="minorHAnsi" w:cstheme="minorHAnsi"/>
          <w:b/>
          <w:bCs/>
          <w:caps/>
          <w:sz w:val="40"/>
          <w:szCs w:val="40"/>
          <w:lang w:val="en-GB"/>
        </w:rPr>
        <w:t xml:space="preserve">Assessment </w:t>
      </w:r>
      <w:r w:rsidR="00021311" w:rsidRPr="00827112">
        <w:rPr>
          <w:rFonts w:asciiTheme="minorHAnsi" w:hAnsiTheme="minorHAnsi" w:cstheme="minorHAnsi"/>
          <w:b/>
          <w:bCs/>
          <w:caps/>
          <w:sz w:val="40"/>
          <w:szCs w:val="40"/>
          <w:lang w:val="en-GB"/>
        </w:rPr>
        <w:t>RULES</w:t>
      </w:r>
      <w:r w:rsidR="00CF7315" w:rsidRPr="00827112">
        <w:rPr>
          <w:rFonts w:asciiTheme="minorHAnsi" w:hAnsiTheme="minorHAnsi" w:cstheme="minorHAnsi"/>
          <w:b/>
          <w:bCs/>
          <w:caps/>
          <w:sz w:val="40"/>
          <w:szCs w:val="40"/>
          <w:lang w:val="en-GB"/>
        </w:rPr>
        <w:t xml:space="preserve"> </w:t>
      </w:r>
    </w:p>
    <w:p w14:paraId="2E109B3D" w14:textId="77777777" w:rsidR="00827112" w:rsidRPr="00827112" w:rsidRDefault="00CF7315" w:rsidP="00CF7315">
      <w:pPr>
        <w:jc w:val="center"/>
        <w:rPr>
          <w:rFonts w:asciiTheme="minorHAnsi" w:hAnsiTheme="minorHAnsi" w:cstheme="minorHAnsi"/>
          <w:b/>
          <w:bCs/>
          <w:caps/>
          <w:sz w:val="40"/>
          <w:szCs w:val="40"/>
          <w:lang w:val="en-GB"/>
        </w:rPr>
      </w:pPr>
      <w:r w:rsidRPr="00827112">
        <w:rPr>
          <w:rFonts w:asciiTheme="minorHAnsi" w:hAnsiTheme="minorHAnsi" w:cstheme="minorHAnsi"/>
          <w:b/>
          <w:bCs/>
          <w:caps/>
          <w:sz w:val="40"/>
          <w:szCs w:val="40"/>
          <w:lang w:val="en-GB"/>
        </w:rPr>
        <w:t xml:space="preserve">faculty of arts and social sciences </w:t>
      </w:r>
    </w:p>
    <w:p w14:paraId="1FF5B0C2" w14:textId="58DCEA2D" w:rsidR="00CF7315" w:rsidRPr="00827112" w:rsidRDefault="00CF7315" w:rsidP="00CF7315">
      <w:pPr>
        <w:jc w:val="center"/>
        <w:rPr>
          <w:rFonts w:asciiTheme="minorHAnsi" w:hAnsiTheme="minorHAnsi" w:cstheme="minorHAnsi"/>
          <w:sz w:val="48"/>
          <w:szCs w:val="48"/>
          <w:lang w:val="en-GB"/>
        </w:rPr>
      </w:pPr>
      <w:r w:rsidRPr="00827112">
        <w:rPr>
          <w:rFonts w:asciiTheme="minorHAnsi" w:hAnsiTheme="minorHAnsi" w:cstheme="minorHAnsi"/>
          <w:b/>
          <w:bCs/>
          <w:caps/>
          <w:sz w:val="40"/>
          <w:szCs w:val="40"/>
          <w:lang w:val="en-GB"/>
        </w:rPr>
        <w:t>(</w:t>
      </w:r>
      <w:r w:rsidR="00D32980" w:rsidRPr="00827112">
        <w:rPr>
          <w:rFonts w:asciiTheme="minorHAnsi" w:hAnsiTheme="minorHAnsi" w:cstheme="minorHAnsi"/>
          <w:b/>
          <w:bCs/>
          <w:caps/>
          <w:sz w:val="40"/>
          <w:szCs w:val="40"/>
          <w:lang w:val="en-GB"/>
        </w:rPr>
        <w:t>APRIL 2022</w:t>
      </w:r>
      <w:r w:rsidRPr="00827112">
        <w:rPr>
          <w:rFonts w:asciiTheme="minorHAnsi" w:hAnsiTheme="minorHAnsi" w:cstheme="minorHAnsi"/>
          <w:b/>
          <w:bCs/>
          <w:caps/>
          <w:sz w:val="40"/>
          <w:szCs w:val="40"/>
          <w:lang w:val="en-GB"/>
        </w:rPr>
        <w:t>)</w:t>
      </w:r>
      <w:r w:rsidRPr="00827112">
        <w:rPr>
          <w:rFonts w:asciiTheme="minorHAnsi" w:hAnsiTheme="minorHAnsi" w:cstheme="minorHAnsi"/>
          <w:b/>
          <w:bCs/>
          <w:caps/>
          <w:sz w:val="48"/>
          <w:szCs w:val="48"/>
          <w:lang w:val="en-GB"/>
        </w:rPr>
        <w:br w:type="page"/>
      </w:r>
    </w:p>
    <w:sdt>
      <w:sdtPr>
        <w:rPr>
          <w:rFonts w:asciiTheme="minorHAnsi" w:hAnsiTheme="minorHAnsi" w:cstheme="minorHAnsi"/>
          <w:b w:val="0"/>
          <w:bCs w:val="0"/>
          <w:caps w:val="0"/>
          <w:noProof/>
          <w:kern w:val="0"/>
          <w:sz w:val="22"/>
          <w:szCs w:val="24"/>
          <w:lang w:val="en-GB" w:eastAsia="en-US"/>
        </w:rPr>
        <w:id w:val="-1570576043"/>
        <w:docPartObj>
          <w:docPartGallery w:val="Table of Contents"/>
          <w:docPartUnique/>
        </w:docPartObj>
      </w:sdtPr>
      <w:sdtContent>
        <w:p w14:paraId="5F9A7892" w14:textId="476244C9" w:rsidR="0018420C" w:rsidRPr="00827112" w:rsidRDefault="0018420C" w:rsidP="002F4A57">
          <w:pPr>
            <w:pStyle w:val="Heading1ntoc"/>
            <w:rPr>
              <w:rFonts w:asciiTheme="minorHAnsi" w:hAnsiTheme="minorHAnsi" w:cstheme="minorHAnsi"/>
              <w:lang w:val="en-GB"/>
            </w:rPr>
          </w:pPr>
          <w:r w:rsidRPr="00827112">
            <w:rPr>
              <w:rFonts w:asciiTheme="minorHAnsi" w:hAnsiTheme="minorHAnsi" w:cstheme="minorHAnsi"/>
              <w:lang w:val="en-GB"/>
            </w:rPr>
            <w:t>Contents</w:t>
          </w:r>
          <w:bookmarkStart w:id="0" w:name="_GoBack"/>
          <w:bookmarkEnd w:id="0"/>
        </w:p>
        <w:p w14:paraId="23003157" w14:textId="02A7F87F" w:rsidR="005B47A0" w:rsidRDefault="0018420C">
          <w:pPr>
            <w:pStyle w:val="TOC1"/>
            <w:rPr>
              <w:rFonts w:eastAsiaTheme="minorEastAsia" w:cstheme="minorBidi"/>
              <w:noProof/>
              <w:sz w:val="22"/>
              <w:szCs w:val="22"/>
              <w:lang w:eastAsia="en-ZA"/>
            </w:rPr>
          </w:pPr>
          <w:r w:rsidRPr="00827112">
            <w:rPr>
              <w:rStyle w:val="Hyperlink"/>
              <w:rFonts w:cstheme="minorHAnsi"/>
            </w:rPr>
            <w:fldChar w:fldCharType="begin"/>
          </w:r>
          <w:r w:rsidRPr="00827112">
            <w:rPr>
              <w:rStyle w:val="Hyperlink"/>
              <w:rFonts w:cstheme="minorHAnsi"/>
            </w:rPr>
            <w:instrText xml:space="preserve"> TOC \o "1-3" \h \z \u </w:instrText>
          </w:r>
          <w:r w:rsidRPr="00827112">
            <w:rPr>
              <w:rStyle w:val="Hyperlink"/>
              <w:rFonts w:cstheme="minorHAnsi"/>
            </w:rPr>
            <w:fldChar w:fldCharType="separate"/>
          </w:r>
          <w:hyperlink w:anchor="_Toc106808016" w:history="1">
            <w:r w:rsidR="005B47A0" w:rsidRPr="00D458C8">
              <w:rPr>
                <w:rStyle w:val="Hyperlink"/>
                <w:rFonts w:cstheme="minorHAnsi"/>
                <w:noProof/>
                <w:lang w:val="en-GB"/>
              </w:rPr>
              <w:t>1</w:t>
            </w:r>
            <w:r w:rsidR="005B47A0">
              <w:rPr>
                <w:rFonts w:eastAsiaTheme="minorEastAsia" w:cstheme="minorBidi"/>
                <w:noProof/>
                <w:sz w:val="22"/>
                <w:szCs w:val="22"/>
                <w:lang w:eastAsia="en-ZA"/>
              </w:rPr>
              <w:tab/>
            </w:r>
            <w:r w:rsidR="005B47A0" w:rsidRPr="00D458C8">
              <w:rPr>
                <w:rStyle w:val="Hyperlink"/>
                <w:rFonts w:cstheme="minorHAnsi"/>
                <w:noProof/>
                <w:lang w:val="en-GB"/>
              </w:rPr>
              <w:t>Introduction</w:t>
            </w:r>
            <w:r w:rsidR="005B47A0">
              <w:rPr>
                <w:noProof/>
                <w:webHidden/>
              </w:rPr>
              <w:tab/>
            </w:r>
            <w:r w:rsidR="005B47A0">
              <w:rPr>
                <w:noProof/>
                <w:webHidden/>
              </w:rPr>
              <w:fldChar w:fldCharType="begin"/>
            </w:r>
            <w:r w:rsidR="005B47A0">
              <w:rPr>
                <w:noProof/>
                <w:webHidden/>
              </w:rPr>
              <w:instrText xml:space="preserve"> PAGEREF _Toc106808016 \h </w:instrText>
            </w:r>
            <w:r w:rsidR="005B47A0">
              <w:rPr>
                <w:noProof/>
                <w:webHidden/>
              </w:rPr>
            </w:r>
            <w:r w:rsidR="005B47A0">
              <w:rPr>
                <w:noProof/>
                <w:webHidden/>
              </w:rPr>
              <w:fldChar w:fldCharType="separate"/>
            </w:r>
            <w:r w:rsidR="005B47A0">
              <w:rPr>
                <w:noProof/>
                <w:webHidden/>
              </w:rPr>
              <w:t>3</w:t>
            </w:r>
            <w:r w:rsidR="005B47A0">
              <w:rPr>
                <w:noProof/>
                <w:webHidden/>
              </w:rPr>
              <w:fldChar w:fldCharType="end"/>
            </w:r>
          </w:hyperlink>
        </w:p>
        <w:p w14:paraId="59719F96" w14:textId="2AAF3338" w:rsidR="005B47A0" w:rsidRDefault="005B47A0">
          <w:pPr>
            <w:pStyle w:val="TOC2"/>
            <w:rPr>
              <w:rFonts w:eastAsiaTheme="minorEastAsia" w:cstheme="minorBidi"/>
              <w:szCs w:val="22"/>
              <w:lang w:eastAsia="en-ZA"/>
            </w:rPr>
          </w:pPr>
          <w:hyperlink w:anchor="_Toc106808017" w:history="1">
            <w:r w:rsidRPr="00D458C8">
              <w:rPr>
                <w:rStyle w:val="Hyperlink"/>
                <w:rFonts w:cstheme="minorHAnsi"/>
                <w:lang w:val="en-GB"/>
              </w:rPr>
              <w:t>1.1</w:t>
            </w:r>
            <w:r>
              <w:rPr>
                <w:rFonts w:eastAsiaTheme="minorEastAsia" w:cstheme="minorBidi"/>
                <w:szCs w:val="22"/>
                <w:lang w:eastAsia="en-ZA"/>
              </w:rPr>
              <w:tab/>
            </w:r>
            <w:r w:rsidRPr="00D458C8">
              <w:rPr>
                <w:rStyle w:val="Hyperlink"/>
                <w:rFonts w:cstheme="minorHAnsi"/>
                <w:lang w:val="en-GB"/>
              </w:rPr>
              <w:t>Background</w:t>
            </w:r>
            <w:r>
              <w:rPr>
                <w:webHidden/>
              </w:rPr>
              <w:tab/>
            </w:r>
            <w:r>
              <w:rPr>
                <w:webHidden/>
              </w:rPr>
              <w:fldChar w:fldCharType="begin"/>
            </w:r>
            <w:r>
              <w:rPr>
                <w:webHidden/>
              </w:rPr>
              <w:instrText xml:space="preserve"> PAGEREF _Toc106808017 \h </w:instrText>
            </w:r>
            <w:r>
              <w:rPr>
                <w:webHidden/>
              </w:rPr>
            </w:r>
            <w:r>
              <w:rPr>
                <w:webHidden/>
              </w:rPr>
              <w:fldChar w:fldCharType="separate"/>
            </w:r>
            <w:r>
              <w:rPr>
                <w:webHidden/>
              </w:rPr>
              <w:t>3</w:t>
            </w:r>
            <w:r>
              <w:rPr>
                <w:webHidden/>
              </w:rPr>
              <w:fldChar w:fldCharType="end"/>
            </w:r>
          </w:hyperlink>
        </w:p>
        <w:p w14:paraId="7704142E" w14:textId="02297F64" w:rsidR="005B47A0" w:rsidRDefault="005B47A0">
          <w:pPr>
            <w:pStyle w:val="TOC2"/>
            <w:rPr>
              <w:rFonts w:eastAsiaTheme="minorEastAsia" w:cstheme="minorBidi"/>
              <w:szCs w:val="22"/>
              <w:lang w:eastAsia="en-ZA"/>
            </w:rPr>
          </w:pPr>
          <w:hyperlink w:anchor="_Toc106808018" w:history="1">
            <w:r w:rsidRPr="00D458C8">
              <w:rPr>
                <w:rStyle w:val="Hyperlink"/>
                <w:rFonts w:cstheme="minorHAnsi"/>
                <w:lang w:val="en-GB"/>
              </w:rPr>
              <w:t>1.2</w:t>
            </w:r>
            <w:r>
              <w:rPr>
                <w:rFonts w:eastAsiaTheme="minorEastAsia" w:cstheme="minorBidi"/>
                <w:szCs w:val="22"/>
                <w:lang w:eastAsia="en-ZA"/>
              </w:rPr>
              <w:tab/>
            </w:r>
            <w:r w:rsidRPr="00D458C8">
              <w:rPr>
                <w:rStyle w:val="Hyperlink"/>
                <w:rFonts w:cstheme="minorHAnsi"/>
                <w:lang w:val="en-GB"/>
              </w:rPr>
              <w:t>Purposes of assessment</w:t>
            </w:r>
            <w:r>
              <w:rPr>
                <w:webHidden/>
              </w:rPr>
              <w:tab/>
            </w:r>
            <w:r>
              <w:rPr>
                <w:webHidden/>
              </w:rPr>
              <w:fldChar w:fldCharType="begin"/>
            </w:r>
            <w:r>
              <w:rPr>
                <w:webHidden/>
              </w:rPr>
              <w:instrText xml:space="preserve"> PAGEREF _Toc106808018 \h </w:instrText>
            </w:r>
            <w:r>
              <w:rPr>
                <w:webHidden/>
              </w:rPr>
            </w:r>
            <w:r>
              <w:rPr>
                <w:webHidden/>
              </w:rPr>
              <w:fldChar w:fldCharType="separate"/>
            </w:r>
            <w:r>
              <w:rPr>
                <w:webHidden/>
              </w:rPr>
              <w:t>4</w:t>
            </w:r>
            <w:r>
              <w:rPr>
                <w:webHidden/>
              </w:rPr>
              <w:fldChar w:fldCharType="end"/>
            </w:r>
          </w:hyperlink>
        </w:p>
        <w:p w14:paraId="72872EFB" w14:textId="2B8205EE" w:rsidR="005B47A0" w:rsidRDefault="005B47A0">
          <w:pPr>
            <w:pStyle w:val="TOC2"/>
            <w:rPr>
              <w:rFonts w:eastAsiaTheme="minorEastAsia" w:cstheme="minorBidi"/>
              <w:szCs w:val="22"/>
              <w:lang w:eastAsia="en-ZA"/>
            </w:rPr>
          </w:pPr>
          <w:hyperlink w:anchor="_Toc106808019" w:history="1">
            <w:r w:rsidRPr="00D458C8">
              <w:rPr>
                <w:rStyle w:val="Hyperlink"/>
                <w:rFonts w:cstheme="minorHAnsi"/>
                <w:lang w:val="en-GB"/>
              </w:rPr>
              <w:t>1.3</w:t>
            </w:r>
            <w:r>
              <w:rPr>
                <w:rFonts w:eastAsiaTheme="minorEastAsia" w:cstheme="minorBidi"/>
                <w:szCs w:val="22"/>
                <w:lang w:eastAsia="en-ZA"/>
              </w:rPr>
              <w:tab/>
            </w:r>
            <w:r w:rsidRPr="00D458C8">
              <w:rPr>
                <w:rStyle w:val="Hyperlink"/>
                <w:rFonts w:cstheme="minorHAnsi"/>
                <w:lang w:val="en-GB"/>
              </w:rPr>
              <w:t>Framework for effective assessment</w:t>
            </w:r>
            <w:r>
              <w:rPr>
                <w:webHidden/>
              </w:rPr>
              <w:tab/>
            </w:r>
            <w:r>
              <w:rPr>
                <w:webHidden/>
              </w:rPr>
              <w:fldChar w:fldCharType="begin"/>
            </w:r>
            <w:r>
              <w:rPr>
                <w:webHidden/>
              </w:rPr>
              <w:instrText xml:space="preserve"> PAGEREF _Toc106808019 \h </w:instrText>
            </w:r>
            <w:r>
              <w:rPr>
                <w:webHidden/>
              </w:rPr>
            </w:r>
            <w:r>
              <w:rPr>
                <w:webHidden/>
              </w:rPr>
              <w:fldChar w:fldCharType="separate"/>
            </w:r>
            <w:r>
              <w:rPr>
                <w:webHidden/>
              </w:rPr>
              <w:t>4</w:t>
            </w:r>
            <w:r>
              <w:rPr>
                <w:webHidden/>
              </w:rPr>
              <w:fldChar w:fldCharType="end"/>
            </w:r>
          </w:hyperlink>
        </w:p>
        <w:p w14:paraId="47224034" w14:textId="43EDBBB8" w:rsidR="005B47A0" w:rsidRDefault="005B47A0">
          <w:pPr>
            <w:pStyle w:val="TOC3"/>
            <w:rPr>
              <w:rFonts w:eastAsiaTheme="minorEastAsia" w:cstheme="minorBidi"/>
              <w:sz w:val="22"/>
              <w:szCs w:val="22"/>
            </w:rPr>
          </w:pPr>
          <w:hyperlink w:anchor="_Toc106808020" w:history="1">
            <w:r w:rsidRPr="00D458C8">
              <w:rPr>
                <w:rStyle w:val="Hyperlink"/>
                <w:rFonts w:cstheme="minorHAnsi"/>
                <w:lang w:val="en-GB"/>
              </w:rPr>
              <w:t>1.3.1</w:t>
            </w:r>
            <w:r>
              <w:rPr>
                <w:rFonts w:eastAsiaTheme="minorEastAsia" w:cstheme="minorBidi"/>
                <w:sz w:val="22"/>
                <w:szCs w:val="22"/>
              </w:rPr>
              <w:tab/>
            </w:r>
            <w:r w:rsidRPr="00D458C8">
              <w:rPr>
                <w:rStyle w:val="Hyperlink"/>
                <w:rFonts w:cstheme="minorHAnsi"/>
                <w:lang w:val="en-GB"/>
              </w:rPr>
              <w:t>Validity</w:t>
            </w:r>
            <w:r>
              <w:rPr>
                <w:webHidden/>
              </w:rPr>
              <w:tab/>
            </w:r>
            <w:r>
              <w:rPr>
                <w:webHidden/>
              </w:rPr>
              <w:fldChar w:fldCharType="begin"/>
            </w:r>
            <w:r>
              <w:rPr>
                <w:webHidden/>
              </w:rPr>
              <w:instrText xml:space="preserve"> PAGEREF _Toc106808020 \h </w:instrText>
            </w:r>
            <w:r>
              <w:rPr>
                <w:webHidden/>
              </w:rPr>
            </w:r>
            <w:r>
              <w:rPr>
                <w:webHidden/>
              </w:rPr>
              <w:fldChar w:fldCharType="separate"/>
            </w:r>
            <w:r>
              <w:rPr>
                <w:webHidden/>
              </w:rPr>
              <w:t>5</w:t>
            </w:r>
            <w:r>
              <w:rPr>
                <w:webHidden/>
              </w:rPr>
              <w:fldChar w:fldCharType="end"/>
            </w:r>
          </w:hyperlink>
        </w:p>
        <w:p w14:paraId="0805EFD3" w14:textId="6386400F" w:rsidR="005B47A0" w:rsidRDefault="005B47A0">
          <w:pPr>
            <w:pStyle w:val="TOC3"/>
            <w:rPr>
              <w:rFonts w:eastAsiaTheme="minorEastAsia" w:cstheme="minorBidi"/>
              <w:sz w:val="22"/>
              <w:szCs w:val="22"/>
            </w:rPr>
          </w:pPr>
          <w:hyperlink w:anchor="_Toc106808021" w:history="1">
            <w:r w:rsidRPr="00D458C8">
              <w:rPr>
                <w:rStyle w:val="Hyperlink"/>
                <w:rFonts w:cstheme="minorHAnsi"/>
                <w:lang w:val="en-GB"/>
              </w:rPr>
              <w:t>1.3.2</w:t>
            </w:r>
            <w:r>
              <w:rPr>
                <w:rFonts w:eastAsiaTheme="minorEastAsia" w:cstheme="minorBidi"/>
                <w:sz w:val="22"/>
                <w:szCs w:val="22"/>
              </w:rPr>
              <w:tab/>
            </w:r>
            <w:r w:rsidRPr="00D458C8">
              <w:rPr>
                <w:rStyle w:val="Hyperlink"/>
                <w:rFonts w:cstheme="minorHAnsi"/>
                <w:lang w:val="en-GB"/>
              </w:rPr>
              <w:t>Authenticity</w:t>
            </w:r>
            <w:r>
              <w:rPr>
                <w:webHidden/>
              </w:rPr>
              <w:tab/>
            </w:r>
            <w:r>
              <w:rPr>
                <w:webHidden/>
              </w:rPr>
              <w:fldChar w:fldCharType="begin"/>
            </w:r>
            <w:r>
              <w:rPr>
                <w:webHidden/>
              </w:rPr>
              <w:instrText xml:space="preserve"> PAGEREF _Toc106808021 \h </w:instrText>
            </w:r>
            <w:r>
              <w:rPr>
                <w:webHidden/>
              </w:rPr>
            </w:r>
            <w:r>
              <w:rPr>
                <w:webHidden/>
              </w:rPr>
              <w:fldChar w:fldCharType="separate"/>
            </w:r>
            <w:r>
              <w:rPr>
                <w:webHidden/>
              </w:rPr>
              <w:t>5</w:t>
            </w:r>
            <w:r>
              <w:rPr>
                <w:webHidden/>
              </w:rPr>
              <w:fldChar w:fldCharType="end"/>
            </w:r>
          </w:hyperlink>
        </w:p>
        <w:p w14:paraId="66CE1877" w14:textId="260CF6DD" w:rsidR="005B47A0" w:rsidRDefault="005B47A0">
          <w:pPr>
            <w:pStyle w:val="TOC3"/>
            <w:rPr>
              <w:rFonts w:eastAsiaTheme="minorEastAsia" w:cstheme="minorBidi"/>
              <w:sz w:val="22"/>
              <w:szCs w:val="22"/>
            </w:rPr>
          </w:pPr>
          <w:hyperlink w:anchor="_Toc106808022" w:history="1">
            <w:r w:rsidRPr="00D458C8">
              <w:rPr>
                <w:rStyle w:val="Hyperlink"/>
                <w:rFonts w:cstheme="minorHAnsi"/>
                <w:lang w:val="en-GB"/>
              </w:rPr>
              <w:t>1.3.3</w:t>
            </w:r>
            <w:r>
              <w:rPr>
                <w:rFonts w:eastAsiaTheme="minorEastAsia" w:cstheme="minorBidi"/>
                <w:sz w:val="22"/>
                <w:szCs w:val="22"/>
              </w:rPr>
              <w:tab/>
            </w:r>
            <w:r w:rsidRPr="00D458C8">
              <w:rPr>
                <w:rStyle w:val="Hyperlink"/>
                <w:rFonts w:cstheme="minorHAnsi"/>
                <w:lang w:val="en-GB"/>
              </w:rPr>
              <w:t>Reliability</w:t>
            </w:r>
            <w:r>
              <w:rPr>
                <w:webHidden/>
              </w:rPr>
              <w:tab/>
            </w:r>
            <w:r>
              <w:rPr>
                <w:webHidden/>
              </w:rPr>
              <w:fldChar w:fldCharType="begin"/>
            </w:r>
            <w:r>
              <w:rPr>
                <w:webHidden/>
              </w:rPr>
              <w:instrText xml:space="preserve"> PAGEREF _Toc106808022 \h </w:instrText>
            </w:r>
            <w:r>
              <w:rPr>
                <w:webHidden/>
              </w:rPr>
            </w:r>
            <w:r>
              <w:rPr>
                <w:webHidden/>
              </w:rPr>
              <w:fldChar w:fldCharType="separate"/>
            </w:r>
            <w:r>
              <w:rPr>
                <w:webHidden/>
              </w:rPr>
              <w:t>6</w:t>
            </w:r>
            <w:r>
              <w:rPr>
                <w:webHidden/>
              </w:rPr>
              <w:fldChar w:fldCharType="end"/>
            </w:r>
          </w:hyperlink>
        </w:p>
        <w:p w14:paraId="0B8D6A85" w14:textId="4D36D810" w:rsidR="005B47A0" w:rsidRDefault="005B47A0">
          <w:pPr>
            <w:pStyle w:val="TOC3"/>
            <w:rPr>
              <w:rFonts w:eastAsiaTheme="minorEastAsia" w:cstheme="minorBidi"/>
              <w:sz w:val="22"/>
              <w:szCs w:val="22"/>
            </w:rPr>
          </w:pPr>
          <w:hyperlink w:anchor="_Toc106808023" w:history="1">
            <w:r w:rsidRPr="00D458C8">
              <w:rPr>
                <w:rStyle w:val="Hyperlink"/>
                <w:rFonts w:cstheme="minorHAnsi"/>
                <w:lang w:val="en-GB"/>
              </w:rPr>
              <w:t>1.3.4</w:t>
            </w:r>
            <w:r>
              <w:rPr>
                <w:rFonts w:eastAsiaTheme="minorEastAsia" w:cstheme="minorBidi"/>
                <w:sz w:val="22"/>
                <w:szCs w:val="22"/>
              </w:rPr>
              <w:tab/>
            </w:r>
            <w:r w:rsidRPr="00D458C8">
              <w:rPr>
                <w:rStyle w:val="Hyperlink"/>
                <w:rFonts w:cstheme="minorHAnsi"/>
                <w:lang w:val="en-GB"/>
              </w:rPr>
              <w:t>Educational impact</w:t>
            </w:r>
            <w:r>
              <w:rPr>
                <w:webHidden/>
              </w:rPr>
              <w:tab/>
            </w:r>
            <w:r>
              <w:rPr>
                <w:webHidden/>
              </w:rPr>
              <w:fldChar w:fldCharType="begin"/>
            </w:r>
            <w:r>
              <w:rPr>
                <w:webHidden/>
              </w:rPr>
              <w:instrText xml:space="preserve"> PAGEREF _Toc106808023 \h </w:instrText>
            </w:r>
            <w:r>
              <w:rPr>
                <w:webHidden/>
              </w:rPr>
            </w:r>
            <w:r>
              <w:rPr>
                <w:webHidden/>
              </w:rPr>
              <w:fldChar w:fldCharType="separate"/>
            </w:r>
            <w:r>
              <w:rPr>
                <w:webHidden/>
              </w:rPr>
              <w:t>6</w:t>
            </w:r>
            <w:r>
              <w:rPr>
                <w:webHidden/>
              </w:rPr>
              <w:fldChar w:fldCharType="end"/>
            </w:r>
          </w:hyperlink>
        </w:p>
        <w:p w14:paraId="4B3C2943" w14:textId="7EBE6F48" w:rsidR="005B47A0" w:rsidRDefault="005B47A0">
          <w:pPr>
            <w:pStyle w:val="TOC3"/>
            <w:rPr>
              <w:rFonts w:eastAsiaTheme="minorEastAsia" w:cstheme="minorBidi"/>
              <w:sz w:val="22"/>
              <w:szCs w:val="22"/>
            </w:rPr>
          </w:pPr>
          <w:hyperlink w:anchor="_Toc106808024" w:history="1">
            <w:r w:rsidRPr="00D458C8">
              <w:rPr>
                <w:rStyle w:val="Hyperlink"/>
                <w:rFonts w:cstheme="minorHAnsi"/>
                <w:lang w:val="en-GB"/>
              </w:rPr>
              <w:t>1.3.5</w:t>
            </w:r>
            <w:r>
              <w:rPr>
                <w:rFonts w:eastAsiaTheme="minorEastAsia" w:cstheme="minorBidi"/>
                <w:sz w:val="22"/>
                <w:szCs w:val="22"/>
              </w:rPr>
              <w:tab/>
            </w:r>
            <w:r w:rsidRPr="00D458C8">
              <w:rPr>
                <w:rStyle w:val="Hyperlink"/>
                <w:rFonts w:cstheme="minorHAnsi"/>
                <w:lang w:val="en-GB"/>
              </w:rPr>
              <w:t>Academic integrity</w:t>
            </w:r>
            <w:r>
              <w:rPr>
                <w:webHidden/>
              </w:rPr>
              <w:tab/>
            </w:r>
            <w:r>
              <w:rPr>
                <w:webHidden/>
              </w:rPr>
              <w:fldChar w:fldCharType="begin"/>
            </w:r>
            <w:r>
              <w:rPr>
                <w:webHidden/>
              </w:rPr>
              <w:instrText xml:space="preserve"> PAGEREF _Toc106808024 \h </w:instrText>
            </w:r>
            <w:r>
              <w:rPr>
                <w:webHidden/>
              </w:rPr>
            </w:r>
            <w:r>
              <w:rPr>
                <w:webHidden/>
              </w:rPr>
              <w:fldChar w:fldCharType="separate"/>
            </w:r>
            <w:r>
              <w:rPr>
                <w:webHidden/>
              </w:rPr>
              <w:t>7</w:t>
            </w:r>
            <w:r>
              <w:rPr>
                <w:webHidden/>
              </w:rPr>
              <w:fldChar w:fldCharType="end"/>
            </w:r>
          </w:hyperlink>
        </w:p>
        <w:p w14:paraId="5E07CAFA" w14:textId="78F47A1B" w:rsidR="005B47A0" w:rsidRDefault="005B47A0">
          <w:pPr>
            <w:pStyle w:val="TOC3"/>
            <w:rPr>
              <w:rFonts w:eastAsiaTheme="minorEastAsia" w:cstheme="minorBidi"/>
              <w:sz w:val="22"/>
              <w:szCs w:val="22"/>
            </w:rPr>
          </w:pPr>
          <w:hyperlink w:anchor="_Toc106808025" w:history="1">
            <w:r w:rsidRPr="00D458C8">
              <w:rPr>
                <w:rStyle w:val="Hyperlink"/>
                <w:rFonts w:cstheme="minorHAnsi"/>
                <w:lang w:val="en-GB"/>
              </w:rPr>
              <w:t>1.3.6</w:t>
            </w:r>
            <w:r>
              <w:rPr>
                <w:rFonts w:eastAsiaTheme="minorEastAsia" w:cstheme="minorBidi"/>
                <w:sz w:val="22"/>
                <w:szCs w:val="22"/>
              </w:rPr>
              <w:tab/>
            </w:r>
            <w:r w:rsidRPr="00D458C8">
              <w:rPr>
                <w:rStyle w:val="Hyperlink"/>
                <w:rFonts w:cstheme="minorHAnsi"/>
                <w:lang w:val="en-GB"/>
              </w:rPr>
              <w:t>Transparency</w:t>
            </w:r>
            <w:r>
              <w:rPr>
                <w:webHidden/>
              </w:rPr>
              <w:tab/>
            </w:r>
            <w:r>
              <w:rPr>
                <w:webHidden/>
              </w:rPr>
              <w:fldChar w:fldCharType="begin"/>
            </w:r>
            <w:r>
              <w:rPr>
                <w:webHidden/>
              </w:rPr>
              <w:instrText xml:space="preserve"> PAGEREF _Toc106808025 \h </w:instrText>
            </w:r>
            <w:r>
              <w:rPr>
                <w:webHidden/>
              </w:rPr>
            </w:r>
            <w:r>
              <w:rPr>
                <w:webHidden/>
              </w:rPr>
              <w:fldChar w:fldCharType="separate"/>
            </w:r>
            <w:r>
              <w:rPr>
                <w:webHidden/>
              </w:rPr>
              <w:t>7</w:t>
            </w:r>
            <w:r>
              <w:rPr>
                <w:webHidden/>
              </w:rPr>
              <w:fldChar w:fldCharType="end"/>
            </w:r>
          </w:hyperlink>
        </w:p>
        <w:p w14:paraId="6C02B847" w14:textId="3D2260E0" w:rsidR="005B47A0" w:rsidRDefault="005B47A0">
          <w:pPr>
            <w:pStyle w:val="TOC3"/>
            <w:rPr>
              <w:rFonts w:eastAsiaTheme="minorEastAsia" w:cstheme="minorBidi"/>
              <w:sz w:val="22"/>
              <w:szCs w:val="22"/>
            </w:rPr>
          </w:pPr>
          <w:hyperlink w:anchor="_Toc106808026" w:history="1">
            <w:r w:rsidRPr="00D458C8">
              <w:rPr>
                <w:rStyle w:val="Hyperlink"/>
                <w:rFonts w:cstheme="minorHAnsi"/>
                <w:lang w:val="en-GB"/>
              </w:rPr>
              <w:t>1.3.7</w:t>
            </w:r>
            <w:r>
              <w:rPr>
                <w:rFonts w:eastAsiaTheme="minorEastAsia" w:cstheme="minorBidi"/>
                <w:sz w:val="22"/>
                <w:szCs w:val="22"/>
              </w:rPr>
              <w:tab/>
            </w:r>
            <w:r w:rsidRPr="00D458C8">
              <w:rPr>
                <w:rStyle w:val="Hyperlink"/>
                <w:rFonts w:cstheme="minorHAnsi"/>
                <w:lang w:val="en-GB"/>
              </w:rPr>
              <w:t>Fairness</w:t>
            </w:r>
            <w:r>
              <w:rPr>
                <w:webHidden/>
              </w:rPr>
              <w:tab/>
            </w:r>
            <w:r>
              <w:rPr>
                <w:webHidden/>
              </w:rPr>
              <w:fldChar w:fldCharType="begin"/>
            </w:r>
            <w:r>
              <w:rPr>
                <w:webHidden/>
              </w:rPr>
              <w:instrText xml:space="preserve"> PAGEREF _Toc106808026 \h </w:instrText>
            </w:r>
            <w:r>
              <w:rPr>
                <w:webHidden/>
              </w:rPr>
            </w:r>
            <w:r>
              <w:rPr>
                <w:webHidden/>
              </w:rPr>
              <w:fldChar w:fldCharType="separate"/>
            </w:r>
            <w:r>
              <w:rPr>
                <w:webHidden/>
              </w:rPr>
              <w:t>7</w:t>
            </w:r>
            <w:r>
              <w:rPr>
                <w:webHidden/>
              </w:rPr>
              <w:fldChar w:fldCharType="end"/>
            </w:r>
          </w:hyperlink>
        </w:p>
        <w:p w14:paraId="3F64655E" w14:textId="149085CD" w:rsidR="005B47A0" w:rsidRDefault="005B47A0">
          <w:pPr>
            <w:pStyle w:val="TOC3"/>
            <w:rPr>
              <w:rFonts w:eastAsiaTheme="minorEastAsia" w:cstheme="minorBidi"/>
              <w:sz w:val="22"/>
              <w:szCs w:val="22"/>
            </w:rPr>
          </w:pPr>
          <w:hyperlink w:anchor="_Toc106808027" w:history="1">
            <w:r w:rsidRPr="00D458C8">
              <w:rPr>
                <w:rStyle w:val="Hyperlink"/>
                <w:rFonts w:cstheme="minorHAnsi"/>
                <w:lang w:val="en-GB"/>
              </w:rPr>
              <w:t>1.3.8</w:t>
            </w:r>
            <w:r>
              <w:rPr>
                <w:rFonts w:eastAsiaTheme="minorEastAsia" w:cstheme="minorBidi"/>
                <w:sz w:val="22"/>
                <w:szCs w:val="22"/>
              </w:rPr>
              <w:tab/>
            </w:r>
            <w:r w:rsidRPr="00D458C8">
              <w:rPr>
                <w:rStyle w:val="Hyperlink"/>
                <w:rFonts w:cstheme="minorHAnsi"/>
                <w:lang w:val="en-GB"/>
              </w:rPr>
              <w:t>Achievability</w:t>
            </w:r>
            <w:r>
              <w:rPr>
                <w:webHidden/>
              </w:rPr>
              <w:tab/>
            </w:r>
            <w:r>
              <w:rPr>
                <w:webHidden/>
              </w:rPr>
              <w:fldChar w:fldCharType="begin"/>
            </w:r>
            <w:r>
              <w:rPr>
                <w:webHidden/>
              </w:rPr>
              <w:instrText xml:space="preserve"> PAGEREF _Toc106808027 \h </w:instrText>
            </w:r>
            <w:r>
              <w:rPr>
                <w:webHidden/>
              </w:rPr>
            </w:r>
            <w:r>
              <w:rPr>
                <w:webHidden/>
              </w:rPr>
              <w:fldChar w:fldCharType="separate"/>
            </w:r>
            <w:r>
              <w:rPr>
                <w:webHidden/>
              </w:rPr>
              <w:t>8</w:t>
            </w:r>
            <w:r>
              <w:rPr>
                <w:webHidden/>
              </w:rPr>
              <w:fldChar w:fldCharType="end"/>
            </w:r>
          </w:hyperlink>
        </w:p>
        <w:p w14:paraId="09919E72" w14:textId="2E33154D" w:rsidR="005B47A0" w:rsidRDefault="005B47A0">
          <w:pPr>
            <w:pStyle w:val="TOC3"/>
            <w:rPr>
              <w:rFonts w:eastAsiaTheme="minorEastAsia" w:cstheme="minorBidi"/>
              <w:sz w:val="22"/>
              <w:szCs w:val="22"/>
            </w:rPr>
          </w:pPr>
          <w:hyperlink w:anchor="_Toc106808028" w:history="1">
            <w:r w:rsidRPr="00D458C8">
              <w:rPr>
                <w:rStyle w:val="Hyperlink"/>
                <w:rFonts w:cstheme="minorHAnsi"/>
                <w:lang w:val="en-GB"/>
              </w:rPr>
              <w:t>1.3.9</w:t>
            </w:r>
            <w:r>
              <w:rPr>
                <w:rFonts w:eastAsiaTheme="minorEastAsia" w:cstheme="minorBidi"/>
                <w:sz w:val="22"/>
                <w:szCs w:val="22"/>
              </w:rPr>
              <w:tab/>
            </w:r>
            <w:r w:rsidRPr="00D458C8">
              <w:rPr>
                <w:rStyle w:val="Hyperlink"/>
                <w:rFonts w:cstheme="minorHAnsi"/>
                <w:lang w:val="en-GB"/>
              </w:rPr>
              <w:t>Learning-centred feedback</w:t>
            </w:r>
            <w:r>
              <w:rPr>
                <w:webHidden/>
              </w:rPr>
              <w:tab/>
            </w:r>
            <w:r>
              <w:rPr>
                <w:webHidden/>
              </w:rPr>
              <w:fldChar w:fldCharType="begin"/>
            </w:r>
            <w:r>
              <w:rPr>
                <w:webHidden/>
              </w:rPr>
              <w:instrText xml:space="preserve"> PAGEREF _Toc106808028 \h </w:instrText>
            </w:r>
            <w:r>
              <w:rPr>
                <w:webHidden/>
              </w:rPr>
            </w:r>
            <w:r>
              <w:rPr>
                <w:webHidden/>
              </w:rPr>
              <w:fldChar w:fldCharType="separate"/>
            </w:r>
            <w:r>
              <w:rPr>
                <w:webHidden/>
              </w:rPr>
              <w:t>8</w:t>
            </w:r>
            <w:r>
              <w:rPr>
                <w:webHidden/>
              </w:rPr>
              <w:fldChar w:fldCharType="end"/>
            </w:r>
          </w:hyperlink>
        </w:p>
        <w:p w14:paraId="32781FFB" w14:textId="43ACAF65" w:rsidR="005B47A0" w:rsidRDefault="005B47A0">
          <w:pPr>
            <w:pStyle w:val="TOC1"/>
            <w:rPr>
              <w:rFonts w:eastAsiaTheme="minorEastAsia" w:cstheme="minorBidi"/>
              <w:noProof/>
              <w:sz w:val="22"/>
              <w:szCs w:val="22"/>
              <w:lang w:eastAsia="en-ZA"/>
            </w:rPr>
          </w:pPr>
          <w:hyperlink w:anchor="_Toc106808029" w:history="1">
            <w:r w:rsidRPr="00D458C8">
              <w:rPr>
                <w:rStyle w:val="Hyperlink"/>
                <w:rFonts w:cstheme="minorHAnsi"/>
                <w:noProof/>
                <w:lang w:val="en-GB"/>
              </w:rPr>
              <w:t>2</w:t>
            </w:r>
            <w:r>
              <w:rPr>
                <w:rFonts w:eastAsiaTheme="minorEastAsia" w:cstheme="minorBidi"/>
                <w:noProof/>
                <w:sz w:val="22"/>
                <w:szCs w:val="22"/>
                <w:lang w:eastAsia="en-ZA"/>
              </w:rPr>
              <w:tab/>
            </w:r>
            <w:r w:rsidRPr="00D458C8">
              <w:rPr>
                <w:rStyle w:val="Hyperlink"/>
                <w:rFonts w:cstheme="minorHAnsi"/>
                <w:noProof/>
                <w:lang w:val="en-GB"/>
              </w:rPr>
              <w:t>Marks and Assessments Terminology</w:t>
            </w:r>
            <w:r>
              <w:rPr>
                <w:noProof/>
                <w:webHidden/>
              </w:rPr>
              <w:tab/>
            </w:r>
            <w:r>
              <w:rPr>
                <w:noProof/>
                <w:webHidden/>
              </w:rPr>
              <w:fldChar w:fldCharType="begin"/>
            </w:r>
            <w:r>
              <w:rPr>
                <w:noProof/>
                <w:webHidden/>
              </w:rPr>
              <w:instrText xml:space="preserve"> PAGEREF _Toc106808029 \h </w:instrText>
            </w:r>
            <w:r>
              <w:rPr>
                <w:noProof/>
                <w:webHidden/>
              </w:rPr>
            </w:r>
            <w:r>
              <w:rPr>
                <w:noProof/>
                <w:webHidden/>
              </w:rPr>
              <w:fldChar w:fldCharType="separate"/>
            </w:r>
            <w:r>
              <w:rPr>
                <w:noProof/>
                <w:webHidden/>
              </w:rPr>
              <w:t>9</w:t>
            </w:r>
            <w:r>
              <w:rPr>
                <w:noProof/>
                <w:webHidden/>
              </w:rPr>
              <w:fldChar w:fldCharType="end"/>
            </w:r>
          </w:hyperlink>
        </w:p>
        <w:p w14:paraId="456FAC3C" w14:textId="18598538" w:rsidR="005B47A0" w:rsidRDefault="005B47A0">
          <w:pPr>
            <w:pStyle w:val="TOC1"/>
            <w:rPr>
              <w:rFonts w:eastAsiaTheme="minorEastAsia" w:cstheme="minorBidi"/>
              <w:noProof/>
              <w:sz w:val="22"/>
              <w:szCs w:val="22"/>
              <w:lang w:eastAsia="en-ZA"/>
            </w:rPr>
          </w:pPr>
          <w:hyperlink w:anchor="_Toc106808030" w:history="1">
            <w:r w:rsidRPr="00D458C8">
              <w:rPr>
                <w:rStyle w:val="Hyperlink"/>
                <w:rFonts w:cstheme="minorHAnsi"/>
                <w:noProof/>
                <w:lang w:val="en-GB"/>
              </w:rPr>
              <w:t>3</w:t>
            </w:r>
            <w:r>
              <w:rPr>
                <w:rFonts w:eastAsiaTheme="minorEastAsia" w:cstheme="minorBidi"/>
                <w:noProof/>
                <w:sz w:val="22"/>
                <w:szCs w:val="22"/>
                <w:lang w:eastAsia="en-ZA"/>
              </w:rPr>
              <w:tab/>
            </w:r>
            <w:r w:rsidRPr="00D458C8">
              <w:rPr>
                <w:rStyle w:val="Hyperlink"/>
                <w:rFonts w:cstheme="minorHAnsi"/>
                <w:noProof/>
                <w:lang w:val="en-GB"/>
              </w:rPr>
              <w:t>Allowable Assessment Arrangements</w:t>
            </w:r>
            <w:r>
              <w:rPr>
                <w:noProof/>
                <w:webHidden/>
              </w:rPr>
              <w:tab/>
            </w:r>
            <w:r>
              <w:rPr>
                <w:noProof/>
                <w:webHidden/>
              </w:rPr>
              <w:fldChar w:fldCharType="begin"/>
            </w:r>
            <w:r>
              <w:rPr>
                <w:noProof/>
                <w:webHidden/>
              </w:rPr>
              <w:instrText xml:space="preserve"> PAGEREF _Toc106808030 \h </w:instrText>
            </w:r>
            <w:r>
              <w:rPr>
                <w:noProof/>
                <w:webHidden/>
              </w:rPr>
            </w:r>
            <w:r>
              <w:rPr>
                <w:noProof/>
                <w:webHidden/>
              </w:rPr>
              <w:fldChar w:fldCharType="separate"/>
            </w:r>
            <w:r>
              <w:rPr>
                <w:noProof/>
                <w:webHidden/>
              </w:rPr>
              <w:t>10</w:t>
            </w:r>
            <w:r>
              <w:rPr>
                <w:noProof/>
                <w:webHidden/>
              </w:rPr>
              <w:fldChar w:fldCharType="end"/>
            </w:r>
          </w:hyperlink>
        </w:p>
        <w:p w14:paraId="682F61A5" w14:textId="1A268605" w:rsidR="005B47A0" w:rsidRDefault="005B47A0">
          <w:pPr>
            <w:pStyle w:val="TOC1"/>
            <w:rPr>
              <w:rFonts w:eastAsiaTheme="minorEastAsia" w:cstheme="minorBidi"/>
              <w:noProof/>
              <w:sz w:val="22"/>
              <w:szCs w:val="22"/>
              <w:lang w:eastAsia="en-ZA"/>
            </w:rPr>
          </w:pPr>
          <w:hyperlink w:anchor="_Toc106808031" w:history="1">
            <w:r w:rsidRPr="00D458C8">
              <w:rPr>
                <w:rStyle w:val="Hyperlink"/>
                <w:rFonts w:cstheme="minorHAnsi"/>
                <w:noProof/>
                <w:lang w:val="en-GB"/>
              </w:rPr>
              <w:t>4</w:t>
            </w:r>
            <w:r>
              <w:rPr>
                <w:rFonts w:eastAsiaTheme="minorEastAsia" w:cstheme="minorBidi"/>
                <w:noProof/>
                <w:sz w:val="22"/>
                <w:szCs w:val="22"/>
                <w:lang w:eastAsia="en-ZA"/>
              </w:rPr>
              <w:tab/>
            </w:r>
            <w:r w:rsidRPr="00D458C8">
              <w:rPr>
                <w:rStyle w:val="Hyperlink"/>
                <w:rFonts w:cstheme="minorHAnsi"/>
                <w:noProof/>
                <w:lang w:val="en-GB"/>
              </w:rPr>
              <w:t>Final Mark Calculation</w:t>
            </w:r>
            <w:r>
              <w:rPr>
                <w:noProof/>
                <w:webHidden/>
              </w:rPr>
              <w:tab/>
            </w:r>
            <w:r>
              <w:rPr>
                <w:noProof/>
                <w:webHidden/>
              </w:rPr>
              <w:fldChar w:fldCharType="begin"/>
            </w:r>
            <w:r>
              <w:rPr>
                <w:noProof/>
                <w:webHidden/>
              </w:rPr>
              <w:instrText xml:space="preserve"> PAGEREF _Toc106808031 \h </w:instrText>
            </w:r>
            <w:r>
              <w:rPr>
                <w:noProof/>
                <w:webHidden/>
              </w:rPr>
            </w:r>
            <w:r>
              <w:rPr>
                <w:noProof/>
                <w:webHidden/>
              </w:rPr>
              <w:fldChar w:fldCharType="separate"/>
            </w:r>
            <w:r>
              <w:rPr>
                <w:noProof/>
                <w:webHidden/>
              </w:rPr>
              <w:t>11</w:t>
            </w:r>
            <w:r>
              <w:rPr>
                <w:noProof/>
                <w:webHidden/>
              </w:rPr>
              <w:fldChar w:fldCharType="end"/>
            </w:r>
          </w:hyperlink>
        </w:p>
        <w:p w14:paraId="7CC1EDB3" w14:textId="25F52D87" w:rsidR="005B47A0" w:rsidRDefault="005B47A0">
          <w:pPr>
            <w:pStyle w:val="TOC2"/>
            <w:rPr>
              <w:rFonts w:eastAsiaTheme="minorEastAsia" w:cstheme="minorBidi"/>
              <w:szCs w:val="22"/>
              <w:lang w:eastAsia="en-ZA"/>
            </w:rPr>
          </w:pPr>
          <w:hyperlink w:anchor="_Toc106808032" w:history="1">
            <w:r w:rsidRPr="00D458C8">
              <w:rPr>
                <w:rStyle w:val="Hyperlink"/>
                <w:rFonts w:cstheme="minorHAnsi"/>
                <w:lang w:val="en-GB"/>
              </w:rPr>
              <w:t>4.1</w:t>
            </w:r>
            <w:r>
              <w:rPr>
                <w:rFonts w:eastAsiaTheme="minorEastAsia" w:cstheme="minorBidi"/>
                <w:szCs w:val="22"/>
                <w:lang w:eastAsia="en-ZA"/>
              </w:rPr>
              <w:tab/>
            </w:r>
            <w:r w:rsidRPr="00D458C8">
              <w:rPr>
                <w:rStyle w:val="Hyperlink"/>
                <w:rFonts w:cstheme="minorHAnsi"/>
                <w:lang w:val="en-GB"/>
              </w:rPr>
              <w:t>General Provisions</w:t>
            </w:r>
            <w:r>
              <w:rPr>
                <w:webHidden/>
              </w:rPr>
              <w:tab/>
            </w:r>
            <w:r>
              <w:rPr>
                <w:webHidden/>
              </w:rPr>
              <w:fldChar w:fldCharType="begin"/>
            </w:r>
            <w:r>
              <w:rPr>
                <w:webHidden/>
              </w:rPr>
              <w:instrText xml:space="preserve"> PAGEREF _Toc106808032 \h </w:instrText>
            </w:r>
            <w:r>
              <w:rPr>
                <w:webHidden/>
              </w:rPr>
            </w:r>
            <w:r>
              <w:rPr>
                <w:webHidden/>
              </w:rPr>
              <w:fldChar w:fldCharType="separate"/>
            </w:r>
            <w:r>
              <w:rPr>
                <w:webHidden/>
              </w:rPr>
              <w:t>11</w:t>
            </w:r>
            <w:r>
              <w:rPr>
                <w:webHidden/>
              </w:rPr>
              <w:fldChar w:fldCharType="end"/>
            </w:r>
          </w:hyperlink>
        </w:p>
        <w:p w14:paraId="36C8E869" w14:textId="620B9C76" w:rsidR="005B47A0" w:rsidRDefault="005B47A0">
          <w:pPr>
            <w:pStyle w:val="TOC2"/>
            <w:rPr>
              <w:rFonts w:eastAsiaTheme="minorEastAsia" w:cstheme="minorBidi"/>
              <w:szCs w:val="22"/>
              <w:lang w:eastAsia="en-ZA"/>
            </w:rPr>
          </w:pPr>
          <w:hyperlink w:anchor="_Toc106808033" w:history="1">
            <w:r w:rsidRPr="00D458C8">
              <w:rPr>
                <w:rStyle w:val="Hyperlink"/>
                <w:rFonts w:cstheme="minorHAnsi"/>
                <w:lang w:val="en-GB"/>
              </w:rPr>
              <w:t>4.2</w:t>
            </w:r>
            <w:r>
              <w:rPr>
                <w:rFonts w:eastAsiaTheme="minorEastAsia" w:cstheme="minorBidi"/>
                <w:szCs w:val="22"/>
                <w:lang w:eastAsia="en-ZA"/>
              </w:rPr>
              <w:tab/>
            </w:r>
            <w:r w:rsidRPr="00D458C8">
              <w:rPr>
                <w:rStyle w:val="Hyperlink"/>
                <w:rFonts w:cstheme="minorHAnsi"/>
                <w:lang w:val="en-GB"/>
              </w:rPr>
              <w:t>Weightings for final marks</w:t>
            </w:r>
            <w:r>
              <w:rPr>
                <w:webHidden/>
              </w:rPr>
              <w:tab/>
            </w:r>
            <w:r>
              <w:rPr>
                <w:webHidden/>
              </w:rPr>
              <w:fldChar w:fldCharType="begin"/>
            </w:r>
            <w:r>
              <w:rPr>
                <w:webHidden/>
              </w:rPr>
              <w:instrText xml:space="preserve"> PAGEREF _Toc106808033 \h </w:instrText>
            </w:r>
            <w:r>
              <w:rPr>
                <w:webHidden/>
              </w:rPr>
            </w:r>
            <w:r>
              <w:rPr>
                <w:webHidden/>
              </w:rPr>
              <w:fldChar w:fldCharType="separate"/>
            </w:r>
            <w:r>
              <w:rPr>
                <w:webHidden/>
              </w:rPr>
              <w:t>11</w:t>
            </w:r>
            <w:r>
              <w:rPr>
                <w:webHidden/>
              </w:rPr>
              <w:fldChar w:fldCharType="end"/>
            </w:r>
          </w:hyperlink>
        </w:p>
        <w:p w14:paraId="5488CBB3" w14:textId="2AD2B080" w:rsidR="005B47A0" w:rsidRDefault="005B47A0">
          <w:pPr>
            <w:pStyle w:val="TOC2"/>
            <w:rPr>
              <w:rFonts w:eastAsiaTheme="minorEastAsia" w:cstheme="minorBidi"/>
              <w:szCs w:val="22"/>
              <w:lang w:eastAsia="en-ZA"/>
            </w:rPr>
          </w:pPr>
          <w:hyperlink w:anchor="_Toc106808034" w:history="1">
            <w:r w:rsidRPr="00D458C8">
              <w:rPr>
                <w:rStyle w:val="Hyperlink"/>
                <w:rFonts w:cstheme="minorHAnsi"/>
                <w:lang w:val="en-GB"/>
              </w:rPr>
              <w:t>4.3</w:t>
            </w:r>
            <w:r>
              <w:rPr>
                <w:rFonts w:eastAsiaTheme="minorEastAsia" w:cstheme="minorBidi"/>
                <w:szCs w:val="22"/>
                <w:lang w:eastAsia="en-ZA"/>
              </w:rPr>
              <w:tab/>
            </w:r>
            <w:r w:rsidRPr="00D458C8">
              <w:rPr>
                <w:rStyle w:val="Hyperlink"/>
                <w:rFonts w:cstheme="minorHAnsi"/>
                <w:lang w:val="en-GB"/>
              </w:rPr>
              <w:t>Provisions for modules previously using the examination system</w:t>
            </w:r>
            <w:r>
              <w:rPr>
                <w:webHidden/>
              </w:rPr>
              <w:tab/>
            </w:r>
            <w:r>
              <w:rPr>
                <w:webHidden/>
              </w:rPr>
              <w:fldChar w:fldCharType="begin"/>
            </w:r>
            <w:r>
              <w:rPr>
                <w:webHidden/>
              </w:rPr>
              <w:instrText xml:space="preserve"> PAGEREF _Toc106808034 \h </w:instrText>
            </w:r>
            <w:r>
              <w:rPr>
                <w:webHidden/>
              </w:rPr>
            </w:r>
            <w:r>
              <w:rPr>
                <w:webHidden/>
              </w:rPr>
              <w:fldChar w:fldCharType="separate"/>
            </w:r>
            <w:r>
              <w:rPr>
                <w:webHidden/>
              </w:rPr>
              <w:t>12</w:t>
            </w:r>
            <w:r>
              <w:rPr>
                <w:webHidden/>
              </w:rPr>
              <w:fldChar w:fldCharType="end"/>
            </w:r>
          </w:hyperlink>
        </w:p>
        <w:p w14:paraId="1EFB7DC7" w14:textId="7BF09CB6" w:rsidR="005B47A0" w:rsidRDefault="005B47A0">
          <w:pPr>
            <w:pStyle w:val="TOC2"/>
            <w:rPr>
              <w:rFonts w:eastAsiaTheme="minorEastAsia" w:cstheme="minorBidi"/>
              <w:szCs w:val="22"/>
              <w:lang w:eastAsia="en-ZA"/>
            </w:rPr>
          </w:pPr>
          <w:hyperlink w:anchor="_Toc106808035" w:history="1">
            <w:r w:rsidRPr="00D458C8">
              <w:rPr>
                <w:rStyle w:val="Hyperlink"/>
                <w:rFonts w:cstheme="minorHAnsi"/>
                <w:lang w:val="en-GB"/>
              </w:rPr>
              <w:t>4.4</w:t>
            </w:r>
            <w:r>
              <w:rPr>
                <w:rFonts w:eastAsiaTheme="minorEastAsia" w:cstheme="minorBidi"/>
                <w:szCs w:val="22"/>
                <w:lang w:eastAsia="en-ZA"/>
              </w:rPr>
              <w:tab/>
            </w:r>
            <w:r w:rsidRPr="00D458C8">
              <w:rPr>
                <w:rStyle w:val="Hyperlink"/>
                <w:rFonts w:cstheme="minorHAnsi"/>
                <w:lang w:val="en-GB"/>
              </w:rPr>
              <w:t>Provisions for A4 assessments</w:t>
            </w:r>
            <w:r>
              <w:rPr>
                <w:webHidden/>
              </w:rPr>
              <w:tab/>
            </w:r>
            <w:r>
              <w:rPr>
                <w:webHidden/>
              </w:rPr>
              <w:fldChar w:fldCharType="begin"/>
            </w:r>
            <w:r>
              <w:rPr>
                <w:webHidden/>
              </w:rPr>
              <w:instrText xml:space="preserve"> PAGEREF _Toc106808035 \h </w:instrText>
            </w:r>
            <w:r>
              <w:rPr>
                <w:webHidden/>
              </w:rPr>
            </w:r>
            <w:r>
              <w:rPr>
                <w:webHidden/>
              </w:rPr>
              <w:fldChar w:fldCharType="separate"/>
            </w:r>
            <w:r>
              <w:rPr>
                <w:webHidden/>
              </w:rPr>
              <w:t>12</w:t>
            </w:r>
            <w:r>
              <w:rPr>
                <w:webHidden/>
              </w:rPr>
              <w:fldChar w:fldCharType="end"/>
            </w:r>
          </w:hyperlink>
        </w:p>
        <w:p w14:paraId="3114F66A" w14:textId="586E1EC9" w:rsidR="005B47A0" w:rsidRDefault="005B47A0">
          <w:pPr>
            <w:pStyle w:val="TOC1"/>
            <w:rPr>
              <w:rFonts w:eastAsiaTheme="minorEastAsia" w:cstheme="minorBidi"/>
              <w:noProof/>
              <w:sz w:val="22"/>
              <w:szCs w:val="22"/>
              <w:lang w:eastAsia="en-ZA"/>
            </w:rPr>
          </w:pPr>
          <w:hyperlink w:anchor="_Toc106808036" w:history="1">
            <w:r w:rsidRPr="00D458C8">
              <w:rPr>
                <w:rStyle w:val="Hyperlink"/>
                <w:rFonts w:cstheme="minorHAnsi"/>
                <w:noProof/>
                <w:lang w:val="en-GB"/>
              </w:rPr>
              <w:t>5</w:t>
            </w:r>
            <w:r>
              <w:rPr>
                <w:rFonts w:eastAsiaTheme="minorEastAsia" w:cstheme="minorBidi"/>
                <w:noProof/>
                <w:sz w:val="22"/>
                <w:szCs w:val="22"/>
                <w:lang w:eastAsia="en-ZA"/>
              </w:rPr>
              <w:tab/>
            </w:r>
            <w:r w:rsidRPr="00D458C8">
              <w:rPr>
                <w:rStyle w:val="Hyperlink"/>
                <w:rFonts w:cstheme="minorHAnsi"/>
                <w:noProof/>
                <w:lang w:val="en-GB"/>
              </w:rPr>
              <w:t>Use of and Access to Assessments</w:t>
            </w:r>
            <w:r>
              <w:rPr>
                <w:noProof/>
                <w:webHidden/>
              </w:rPr>
              <w:tab/>
            </w:r>
            <w:r>
              <w:rPr>
                <w:noProof/>
                <w:webHidden/>
              </w:rPr>
              <w:fldChar w:fldCharType="begin"/>
            </w:r>
            <w:r>
              <w:rPr>
                <w:noProof/>
                <w:webHidden/>
              </w:rPr>
              <w:instrText xml:space="preserve"> PAGEREF _Toc106808036 \h </w:instrText>
            </w:r>
            <w:r>
              <w:rPr>
                <w:noProof/>
                <w:webHidden/>
              </w:rPr>
            </w:r>
            <w:r>
              <w:rPr>
                <w:noProof/>
                <w:webHidden/>
              </w:rPr>
              <w:fldChar w:fldCharType="separate"/>
            </w:r>
            <w:r>
              <w:rPr>
                <w:noProof/>
                <w:webHidden/>
              </w:rPr>
              <w:t>12</w:t>
            </w:r>
            <w:r>
              <w:rPr>
                <w:noProof/>
                <w:webHidden/>
              </w:rPr>
              <w:fldChar w:fldCharType="end"/>
            </w:r>
          </w:hyperlink>
        </w:p>
        <w:p w14:paraId="0C3E000D" w14:textId="00393E3C" w:rsidR="005B47A0" w:rsidRDefault="005B47A0">
          <w:pPr>
            <w:pStyle w:val="TOC1"/>
            <w:rPr>
              <w:rFonts w:eastAsiaTheme="minorEastAsia" w:cstheme="minorBidi"/>
              <w:noProof/>
              <w:sz w:val="22"/>
              <w:szCs w:val="22"/>
              <w:lang w:eastAsia="en-ZA"/>
            </w:rPr>
          </w:pPr>
          <w:hyperlink w:anchor="_Toc106808037" w:history="1">
            <w:r w:rsidRPr="00D458C8">
              <w:rPr>
                <w:rStyle w:val="Hyperlink"/>
                <w:rFonts w:cstheme="minorHAnsi"/>
                <w:noProof/>
                <w:lang w:val="en-GB"/>
              </w:rPr>
              <w:t>6</w:t>
            </w:r>
            <w:r>
              <w:rPr>
                <w:rFonts w:eastAsiaTheme="minorEastAsia" w:cstheme="minorBidi"/>
                <w:noProof/>
                <w:sz w:val="22"/>
                <w:szCs w:val="22"/>
                <w:lang w:eastAsia="en-ZA"/>
              </w:rPr>
              <w:tab/>
            </w:r>
            <w:r w:rsidRPr="00D458C8">
              <w:rPr>
                <w:rStyle w:val="Hyperlink"/>
                <w:rFonts w:cstheme="minorHAnsi"/>
                <w:noProof/>
                <w:lang w:val="en-GB"/>
              </w:rPr>
              <w:t>Discussing Marked Answer Scripts with Staff</w:t>
            </w:r>
            <w:r>
              <w:rPr>
                <w:noProof/>
                <w:webHidden/>
              </w:rPr>
              <w:tab/>
            </w:r>
            <w:r>
              <w:rPr>
                <w:noProof/>
                <w:webHidden/>
              </w:rPr>
              <w:fldChar w:fldCharType="begin"/>
            </w:r>
            <w:r>
              <w:rPr>
                <w:noProof/>
                <w:webHidden/>
              </w:rPr>
              <w:instrText xml:space="preserve"> PAGEREF _Toc106808037 \h </w:instrText>
            </w:r>
            <w:r>
              <w:rPr>
                <w:noProof/>
                <w:webHidden/>
              </w:rPr>
            </w:r>
            <w:r>
              <w:rPr>
                <w:noProof/>
                <w:webHidden/>
              </w:rPr>
              <w:fldChar w:fldCharType="separate"/>
            </w:r>
            <w:r>
              <w:rPr>
                <w:noProof/>
                <w:webHidden/>
              </w:rPr>
              <w:t>13</w:t>
            </w:r>
            <w:r>
              <w:rPr>
                <w:noProof/>
                <w:webHidden/>
              </w:rPr>
              <w:fldChar w:fldCharType="end"/>
            </w:r>
          </w:hyperlink>
        </w:p>
        <w:p w14:paraId="4194A766" w14:textId="30DB7586" w:rsidR="005B47A0" w:rsidRDefault="005B47A0">
          <w:pPr>
            <w:pStyle w:val="TOC1"/>
            <w:rPr>
              <w:rFonts w:eastAsiaTheme="minorEastAsia" w:cstheme="minorBidi"/>
              <w:noProof/>
              <w:sz w:val="22"/>
              <w:szCs w:val="22"/>
              <w:lang w:eastAsia="en-ZA"/>
            </w:rPr>
          </w:pPr>
          <w:hyperlink w:anchor="_Toc106808038" w:history="1">
            <w:r w:rsidRPr="00D458C8">
              <w:rPr>
                <w:rStyle w:val="Hyperlink"/>
                <w:rFonts w:cstheme="minorHAnsi"/>
                <w:noProof/>
                <w:lang w:val="en-GB"/>
              </w:rPr>
              <w:t>7</w:t>
            </w:r>
            <w:r>
              <w:rPr>
                <w:rFonts w:eastAsiaTheme="minorEastAsia" w:cstheme="minorBidi"/>
                <w:noProof/>
                <w:sz w:val="22"/>
                <w:szCs w:val="22"/>
                <w:lang w:eastAsia="en-ZA"/>
              </w:rPr>
              <w:tab/>
            </w:r>
            <w:r w:rsidRPr="00D458C8">
              <w:rPr>
                <w:rStyle w:val="Hyperlink"/>
                <w:rFonts w:cstheme="minorHAnsi"/>
                <w:noProof/>
                <w:lang w:val="en-GB"/>
              </w:rPr>
              <w:t>Information on SunLearn and in Module Frameworks</w:t>
            </w:r>
            <w:r>
              <w:rPr>
                <w:noProof/>
                <w:webHidden/>
              </w:rPr>
              <w:tab/>
            </w:r>
            <w:r>
              <w:rPr>
                <w:noProof/>
                <w:webHidden/>
              </w:rPr>
              <w:fldChar w:fldCharType="begin"/>
            </w:r>
            <w:r>
              <w:rPr>
                <w:noProof/>
                <w:webHidden/>
              </w:rPr>
              <w:instrText xml:space="preserve"> PAGEREF _Toc106808038 \h </w:instrText>
            </w:r>
            <w:r>
              <w:rPr>
                <w:noProof/>
                <w:webHidden/>
              </w:rPr>
            </w:r>
            <w:r>
              <w:rPr>
                <w:noProof/>
                <w:webHidden/>
              </w:rPr>
              <w:fldChar w:fldCharType="separate"/>
            </w:r>
            <w:r>
              <w:rPr>
                <w:noProof/>
                <w:webHidden/>
              </w:rPr>
              <w:t>14</w:t>
            </w:r>
            <w:r>
              <w:rPr>
                <w:noProof/>
                <w:webHidden/>
              </w:rPr>
              <w:fldChar w:fldCharType="end"/>
            </w:r>
          </w:hyperlink>
        </w:p>
        <w:p w14:paraId="7EE6C220" w14:textId="01677C37" w:rsidR="005B47A0" w:rsidRDefault="005B47A0">
          <w:pPr>
            <w:pStyle w:val="TOC1"/>
            <w:rPr>
              <w:rFonts w:eastAsiaTheme="minorEastAsia" w:cstheme="minorBidi"/>
              <w:noProof/>
              <w:sz w:val="22"/>
              <w:szCs w:val="22"/>
              <w:lang w:eastAsia="en-ZA"/>
            </w:rPr>
          </w:pPr>
          <w:hyperlink w:anchor="_Toc106808039" w:history="1">
            <w:r w:rsidRPr="00D458C8">
              <w:rPr>
                <w:rStyle w:val="Hyperlink"/>
                <w:rFonts w:cstheme="minorHAnsi"/>
                <w:noProof/>
                <w:lang w:val="en-GB"/>
              </w:rPr>
              <w:t>8</w:t>
            </w:r>
            <w:r>
              <w:rPr>
                <w:rFonts w:eastAsiaTheme="minorEastAsia" w:cstheme="minorBidi"/>
                <w:noProof/>
                <w:sz w:val="22"/>
                <w:szCs w:val="22"/>
                <w:lang w:eastAsia="en-ZA"/>
              </w:rPr>
              <w:tab/>
            </w:r>
            <w:r w:rsidRPr="00D458C8">
              <w:rPr>
                <w:rStyle w:val="Hyperlink"/>
                <w:rFonts w:cstheme="minorHAnsi"/>
                <w:noProof/>
                <w:lang w:val="en-GB"/>
              </w:rPr>
              <w:t>Prerequisite, Pass Prerequisite and Co-Prerequisite Modules</w:t>
            </w:r>
            <w:r>
              <w:rPr>
                <w:noProof/>
                <w:webHidden/>
              </w:rPr>
              <w:tab/>
            </w:r>
            <w:r>
              <w:rPr>
                <w:noProof/>
                <w:webHidden/>
              </w:rPr>
              <w:fldChar w:fldCharType="begin"/>
            </w:r>
            <w:r>
              <w:rPr>
                <w:noProof/>
                <w:webHidden/>
              </w:rPr>
              <w:instrText xml:space="preserve"> PAGEREF _Toc106808039 \h </w:instrText>
            </w:r>
            <w:r>
              <w:rPr>
                <w:noProof/>
                <w:webHidden/>
              </w:rPr>
            </w:r>
            <w:r>
              <w:rPr>
                <w:noProof/>
                <w:webHidden/>
              </w:rPr>
              <w:fldChar w:fldCharType="separate"/>
            </w:r>
            <w:r>
              <w:rPr>
                <w:noProof/>
                <w:webHidden/>
              </w:rPr>
              <w:t>14</w:t>
            </w:r>
            <w:r>
              <w:rPr>
                <w:noProof/>
                <w:webHidden/>
              </w:rPr>
              <w:fldChar w:fldCharType="end"/>
            </w:r>
          </w:hyperlink>
        </w:p>
        <w:p w14:paraId="75B2502A" w14:textId="4FC1B090" w:rsidR="005B47A0" w:rsidRDefault="005B47A0">
          <w:pPr>
            <w:pStyle w:val="TOC2"/>
            <w:rPr>
              <w:rFonts w:eastAsiaTheme="minorEastAsia" w:cstheme="minorBidi"/>
              <w:szCs w:val="22"/>
              <w:lang w:eastAsia="en-ZA"/>
            </w:rPr>
          </w:pPr>
          <w:hyperlink w:anchor="_Toc106808040" w:history="1">
            <w:r w:rsidRPr="00D458C8">
              <w:rPr>
                <w:rStyle w:val="Hyperlink"/>
                <w:rFonts w:cstheme="minorHAnsi"/>
                <w:lang w:val="en-GB"/>
              </w:rPr>
              <w:t>8.1</w:t>
            </w:r>
            <w:r>
              <w:rPr>
                <w:rFonts w:eastAsiaTheme="minorEastAsia" w:cstheme="minorBidi"/>
                <w:szCs w:val="22"/>
                <w:lang w:eastAsia="en-ZA"/>
              </w:rPr>
              <w:tab/>
            </w:r>
            <w:r w:rsidRPr="00D458C8">
              <w:rPr>
                <w:rStyle w:val="Hyperlink"/>
                <w:rFonts w:cstheme="minorHAnsi"/>
                <w:lang w:val="en-GB"/>
              </w:rPr>
              <w:t>Prerequisite pass module</w:t>
            </w:r>
            <w:r>
              <w:rPr>
                <w:webHidden/>
              </w:rPr>
              <w:tab/>
            </w:r>
            <w:r>
              <w:rPr>
                <w:webHidden/>
              </w:rPr>
              <w:fldChar w:fldCharType="begin"/>
            </w:r>
            <w:r>
              <w:rPr>
                <w:webHidden/>
              </w:rPr>
              <w:instrText xml:space="preserve"> PAGEREF _Toc106808040 \h </w:instrText>
            </w:r>
            <w:r>
              <w:rPr>
                <w:webHidden/>
              </w:rPr>
            </w:r>
            <w:r>
              <w:rPr>
                <w:webHidden/>
              </w:rPr>
              <w:fldChar w:fldCharType="separate"/>
            </w:r>
            <w:r>
              <w:rPr>
                <w:webHidden/>
              </w:rPr>
              <w:t>15</w:t>
            </w:r>
            <w:r>
              <w:rPr>
                <w:webHidden/>
              </w:rPr>
              <w:fldChar w:fldCharType="end"/>
            </w:r>
          </w:hyperlink>
        </w:p>
        <w:p w14:paraId="54BA55EA" w14:textId="70593008" w:rsidR="005B47A0" w:rsidRDefault="005B47A0">
          <w:pPr>
            <w:pStyle w:val="TOC2"/>
            <w:rPr>
              <w:rFonts w:eastAsiaTheme="minorEastAsia" w:cstheme="minorBidi"/>
              <w:szCs w:val="22"/>
              <w:lang w:eastAsia="en-ZA"/>
            </w:rPr>
          </w:pPr>
          <w:hyperlink w:anchor="_Toc106808041" w:history="1">
            <w:r w:rsidRPr="00D458C8">
              <w:rPr>
                <w:rStyle w:val="Hyperlink"/>
                <w:rFonts w:cstheme="minorHAnsi"/>
                <w:lang w:val="en-GB"/>
              </w:rPr>
              <w:t>8.2</w:t>
            </w:r>
            <w:r>
              <w:rPr>
                <w:rFonts w:eastAsiaTheme="minorEastAsia" w:cstheme="minorBidi"/>
                <w:szCs w:val="22"/>
                <w:lang w:eastAsia="en-ZA"/>
              </w:rPr>
              <w:tab/>
            </w:r>
            <w:r w:rsidRPr="00D458C8">
              <w:rPr>
                <w:rStyle w:val="Hyperlink"/>
                <w:rFonts w:cstheme="minorHAnsi"/>
                <w:lang w:val="en-GB"/>
              </w:rPr>
              <w:t>Prerequisite module</w:t>
            </w:r>
            <w:r>
              <w:rPr>
                <w:webHidden/>
              </w:rPr>
              <w:tab/>
            </w:r>
            <w:r>
              <w:rPr>
                <w:webHidden/>
              </w:rPr>
              <w:fldChar w:fldCharType="begin"/>
            </w:r>
            <w:r>
              <w:rPr>
                <w:webHidden/>
              </w:rPr>
              <w:instrText xml:space="preserve"> PAGEREF _Toc106808041 \h </w:instrText>
            </w:r>
            <w:r>
              <w:rPr>
                <w:webHidden/>
              </w:rPr>
            </w:r>
            <w:r>
              <w:rPr>
                <w:webHidden/>
              </w:rPr>
              <w:fldChar w:fldCharType="separate"/>
            </w:r>
            <w:r>
              <w:rPr>
                <w:webHidden/>
              </w:rPr>
              <w:t>15</w:t>
            </w:r>
            <w:r>
              <w:rPr>
                <w:webHidden/>
              </w:rPr>
              <w:fldChar w:fldCharType="end"/>
            </w:r>
          </w:hyperlink>
        </w:p>
        <w:p w14:paraId="0B7ED930" w14:textId="52CCC6B9" w:rsidR="005B47A0" w:rsidRDefault="005B47A0">
          <w:pPr>
            <w:pStyle w:val="TOC2"/>
            <w:rPr>
              <w:rFonts w:eastAsiaTheme="minorEastAsia" w:cstheme="minorBidi"/>
              <w:szCs w:val="22"/>
              <w:lang w:eastAsia="en-ZA"/>
            </w:rPr>
          </w:pPr>
          <w:hyperlink w:anchor="_Toc106808042" w:history="1">
            <w:r w:rsidRPr="00D458C8">
              <w:rPr>
                <w:rStyle w:val="Hyperlink"/>
                <w:rFonts w:cstheme="minorHAnsi"/>
                <w:lang w:val="en-GB"/>
              </w:rPr>
              <w:t>8.3</w:t>
            </w:r>
            <w:r>
              <w:rPr>
                <w:rFonts w:eastAsiaTheme="minorEastAsia" w:cstheme="minorBidi"/>
                <w:szCs w:val="22"/>
                <w:lang w:eastAsia="en-ZA"/>
              </w:rPr>
              <w:tab/>
            </w:r>
            <w:r w:rsidRPr="00D458C8">
              <w:rPr>
                <w:rStyle w:val="Hyperlink"/>
                <w:rFonts w:cstheme="minorHAnsi"/>
                <w:lang w:val="en-GB"/>
              </w:rPr>
              <w:t>Corequisite module</w:t>
            </w:r>
            <w:r>
              <w:rPr>
                <w:webHidden/>
              </w:rPr>
              <w:tab/>
            </w:r>
            <w:r>
              <w:rPr>
                <w:webHidden/>
              </w:rPr>
              <w:fldChar w:fldCharType="begin"/>
            </w:r>
            <w:r>
              <w:rPr>
                <w:webHidden/>
              </w:rPr>
              <w:instrText xml:space="preserve"> PAGEREF _Toc106808042 \h </w:instrText>
            </w:r>
            <w:r>
              <w:rPr>
                <w:webHidden/>
              </w:rPr>
            </w:r>
            <w:r>
              <w:rPr>
                <w:webHidden/>
              </w:rPr>
              <w:fldChar w:fldCharType="separate"/>
            </w:r>
            <w:r>
              <w:rPr>
                <w:webHidden/>
              </w:rPr>
              <w:t>16</w:t>
            </w:r>
            <w:r>
              <w:rPr>
                <w:webHidden/>
              </w:rPr>
              <w:fldChar w:fldCharType="end"/>
            </w:r>
          </w:hyperlink>
        </w:p>
        <w:p w14:paraId="1C5EBE7D" w14:textId="3D9F7B04" w:rsidR="005B47A0" w:rsidRDefault="005B47A0">
          <w:pPr>
            <w:pStyle w:val="TOC1"/>
            <w:rPr>
              <w:rFonts w:eastAsiaTheme="minorEastAsia" w:cstheme="minorBidi"/>
              <w:noProof/>
              <w:sz w:val="22"/>
              <w:szCs w:val="22"/>
              <w:lang w:eastAsia="en-ZA"/>
            </w:rPr>
          </w:pPr>
          <w:hyperlink w:anchor="_Toc106808043" w:history="1">
            <w:r w:rsidRPr="00D458C8">
              <w:rPr>
                <w:rStyle w:val="Hyperlink"/>
                <w:rFonts w:cstheme="minorHAnsi"/>
                <w:noProof/>
                <w:lang w:val="en-GB"/>
              </w:rPr>
              <w:t>9</w:t>
            </w:r>
            <w:r>
              <w:rPr>
                <w:rFonts w:eastAsiaTheme="minorEastAsia" w:cstheme="minorBidi"/>
                <w:noProof/>
                <w:sz w:val="22"/>
                <w:szCs w:val="22"/>
                <w:lang w:eastAsia="en-ZA"/>
              </w:rPr>
              <w:tab/>
            </w:r>
            <w:r w:rsidRPr="00D458C8">
              <w:rPr>
                <w:rStyle w:val="Hyperlink"/>
                <w:rFonts w:cstheme="minorHAnsi"/>
                <w:noProof/>
                <w:lang w:val="en-GB"/>
              </w:rPr>
              <w:t>Dean’s Concession Assessments</w:t>
            </w:r>
            <w:r>
              <w:rPr>
                <w:noProof/>
                <w:webHidden/>
              </w:rPr>
              <w:tab/>
            </w:r>
            <w:r>
              <w:rPr>
                <w:noProof/>
                <w:webHidden/>
              </w:rPr>
              <w:fldChar w:fldCharType="begin"/>
            </w:r>
            <w:r>
              <w:rPr>
                <w:noProof/>
                <w:webHidden/>
              </w:rPr>
              <w:instrText xml:space="preserve"> PAGEREF _Toc106808043 \h </w:instrText>
            </w:r>
            <w:r>
              <w:rPr>
                <w:noProof/>
                <w:webHidden/>
              </w:rPr>
            </w:r>
            <w:r>
              <w:rPr>
                <w:noProof/>
                <w:webHidden/>
              </w:rPr>
              <w:fldChar w:fldCharType="separate"/>
            </w:r>
            <w:r>
              <w:rPr>
                <w:noProof/>
                <w:webHidden/>
              </w:rPr>
              <w:t>16</w:t>
            </w:r>
            <w:r>
              <w:rPr>
                <w:noProof/>
                <w:webHidden/>
              </w:rPr>
              <w:fldChar w:fldCharType="end"/>
            </w:r>
          </w:hyperlink>
        </w:p>
        <w:p w14:paraId="79BE6FCA" w14:textId="54373A1D" w:rsidR="005B47A0" w:rsidRDefault="005B47A0">
          <w:pPr>
            <w:pStyle w:val="TOC1"/>
            <w:rPr>
              <w:rFonts w:eastAsiaTheme="minorEastAsia" w:cstheme="minorBidi"/>
              <w:noProof/>
              <w:sz w:val="22"/>
              <w:szCs w:val="22"/>
              <w:lang w:eastAsia="en-ZA"/>
            </w:rPr>
          </w:pPr>
          <w:hyperlink w:anchor="_Toc106808044" w:history="1">
            <w:r w:rsidRPr="00D458C8">
              <w:rPr>
                <w:rStyle w:val="Hyperlink"/>
                <w:rFonts w:cstheme="minorHAnsi"/>
                <w:noProof/>
                <w:lang w:val="en-GB"/>
              </w:rPr>
              <w:t>10</w:t>
            </w:r>
            <w:r>
              <w:rPr>
                <w:rFonts w:eastAsiaTheme="minorEastAsia" w:cstheme="minorBidi"/>
                <w:noProof/>
                <w:sz w:val="22"/>
                <w:szCs w:val="22"/>
                <w:lang w:eastAsia="en-ZA"/>
              </w:rPr>
              <w:tab/>
            </w:r>
            <w:r w:rsidRPr="00D458C8">
              <w:rPr>
                <w:rStyle w:val="Hyperlink"/>
                <w:rFonts w:cstheme="minorHAnsi"/>
                <w:noProof/>
                <w:lang w:val="en-GB"/>
              </w:rPr>
              <w:t>Other Faculty-Specific Rules</w:t>
            </w:r>
            <w:r>
              <w:rPr>
                <w:noProof/>
                <w:webHidden/>
              </w:rPr>
              <w:tab/>
            </w:r>
            <w:r>
              <w:rPr>
                <w:noProof/>
                <w:webHidden/>
              </w:rPr>
              <w:fldChar w:fldCharType="begin"/>
            </w:r>
            <w:r>
              <w:rPr>
                <w:noProof/>
                <w:webHidden/>
              </w:rPr>
              <w:instrText xml:space="preserve"> PAGEREF _Toc106808044 \h </w:instrText>
            </w:r>
            <w:r>
              <w:rPr>
                <w:noProof/>
                <w:webHidden/>
              </w:rPr>
            </w:r>
            <w:r>
              <w:rPr>
                <w:noProof/>
                <w:webHidden/>
              </w:rPr>
              <w:fldChar w:fldCharType="separate"/>
            </w:r>
            <w:r>
              <w:rPr>
                <w:noProof/>
                <w:webHidden/>
              </w:rPr>
              <w:t>16</w:t>
            </w:r>
            <w:r>
              <w:rPr>
                <w:noProof/>
                <w:webHidden/>
              </w:rPr>
              <w:fldChar w:fldCharType="end"/>
            </w:r>
          </w:hyperlink>
        </w:p>
        <w:p w14:paraId="19D382EF" w14:textId="7F0DFB62" w:rsidR="005B47A0" w:rsidRDefault="005B47A0">
          <w:pPr>
            <w:pStyle w:val="TOC2"/>
            <w:rPr>
              <w:rFonts w:eastAsiaTheme="minorEastAsia" w:cstheme="minorBidi"/>
              <w:szCs w:val="22"/>
              <w:lang w:eastAsia="en-ZA"/>
            </w:rPr>
          </w:pPr>
          <w:hyperlink w:anchor="_Toc106808045" w:history="1">
            <w:r w:rsidRPr="00D458C8">
              <w:rPr>
                <w:rStyle w:val="Hyperlink"/>
                <w:rFonts w:cstheme="minorHAnsi"/>
                <w:lang w:val="en-GB"/>
              </w:rPr>
              <w:t>10.1</w:t>
            </w:r>
            <w:r>
              <w:rPr>
                <w:rFonts w:eastAsiaTheme="minorEastAsia" w:cstheme="minorBidi"/>
                <w:szCs w:val="22"/>
                <w:lang w:eastAsia="en-ZA"/>
              </w:rPr>
              <w:tab/>
            </w:r>
            <w:r w:rsidRPr="00D458C8">
              <w:rPr>
                <w:rStyle w:val="Hyperlink"/>
                <w:rFonts w:cstheme="minorHAnsi"/>
                <w:lang w:val="en-GB"/>
              </w:rPr>
              <w:t>Duration of assessmens</w:t>
            </w:r>
            <w:r>
              <w:rPr>
                <w:webHidden/>
              </w:rPr>
              <w:tab/>
            </w:r>
            <w:r>
              <w:rPr>
                <w:webHidden/>
              </w:rPr>
              <w:fldChar w:fldCharType="begin"/>
            </w:r>
            <w:r>
              <w:rPr>
                <w:webHidden/>
              </w:rPr>
              <w:instrText xml:space="preserve"> PAGEREF _Toc106808045 \h </w:instrText>
            </w:r>
            <w:r>
              <w:rPr>
                <w:webHidden/>
              </w:rPr>
            </w:r>
            <w:r>
              <w:rPr>
                <w:webHidden/>
              </w:rPr>
              <w:fldChar w:fldCharType="separate"/>
            </w:r>
            <w:r>
              <w:rPr>
                <w:webHidden/>
              </w:rPr>
              <w:t>16</w:t>
            </w:r>
            <w:r>
              <w:rPr>
                <w:webHidden/>
              </w:rPr>
              <w:fldChar w:fldCharType="end"/>
            </w:r>
          </w:hyperlink>
        </w:p>
        <w:p w14:paraId="6252C9B0" w14:textId="57611501" w:rsidR="005B47A0" w:rsidRDefault="005B47A0">
          <w:pPr>
            <w:pStyle w:val="TOC2"/>
            <w:rPr>
              <w:rFonts w:eastAsiaTheme="minorEastAsia" w:cstheme="minorBidi"/>
              <w:szCs w:val="22"/>
              <w:lang w:eastAsia="en-ZA"/>
            </w:rPr>
          </w:pPr>
          <w:hyperlink w:anchor="_Toc106808046" w:history="1">
            <w:r w:rsidRPr="00D458C8">
              <w:rPr>
                <w:rStyle w:val="Hyperlink"/>
                <w:rFonts w:cstheme="minorHAnsi"/>
                <w:lang w:val="en-GB"/>
              </w:rPr>
              <w:t>10.2</w:t>
            </w:r>
            <w:r>
              <w:rPr>
                <w:rFonts w:eastAsiaTheme="minorEastAsia" w:cstheme="minorBidi"/>
                <w:szCs w:val="22"/>
                <w:lang w:eastAsia="en-ZA"/>
              </w:rPr>
              <w:tab/>
            </w:r>
            <w:r w:rsidRPr="00D458C8">
              <w:rPr>
                <w:rStyle w:val="Hyperlink"/>
                <w:rFonts w:cstheme="minorHAnsi"/>
                <w:lang w:val="en-GB"/>
              </w:rPr>
              <w:t>Recording and dissemination of marks</w:t>
            </w:r>
            <w:r>
              <w:rPr>
                <w:webHidden/>
              </w:rPr>
              <w:tab/>
            </w:r>
            <w:r>
              <w:rPr>
                <w:webHidden/>
              </w:rPr>
              <w:fldChar w:fldCharType="begin"/>
            </w:r>
            <w:r>
              <w:rPr>
                <w:webHidden/>
              </w:rPr>
              <w:instrText xml:space="preserve"> PAGEREF _Toc106808046 \h </w:instrText>
            </w:r>
            <w:r>
              <w:rPr>
                <w:webHidden/>
              </w:rPr>
            </w:r>
            <w:r>
              <w:rPr>
                <w:webHidden/>
              </w:rPr>
              <w:fldChar w:fldCharType="separate"/>
            </w:r>
            <w:r>
              <w:rPr>
                <w:webHidden/>
              </w:rPr>
              <w:t>16</w:t>
            </w:r>
            <w:r>
              <w:rPr>
                <w:webHidden/>
              </w:rPr>
              <w:fldChar w:fldCharType="end"/>
            </w:r>
          </w:hyperlink>
        </w:p>
        <w:p w14:paraId="1D104DFD" w14:textId="1320ECF6" w:rsidR="005B47A0" w:rsidRDefault="005B47A0">
          <w:pPr>
            <w:pStyle w:val="TOC2"/>
            <w:rPr>
              <w:rFonts w:eastAsiaTheme="minorEastAsia" w:cstheme="minorBidi"/>
              <w:szCs w:val="22"/>
              <w:lang w:eastAsia="en-ZA"/>
            </w:rPr>
          </w:pPr>
          <w:hyperlink w:anchor="_Toc106808047" w:history="1">
            <w:r w:rsidRPr="00D458C8">
              <w:rPr>
                <w:rStyle w:val="Hyperlink"/>
                <w:rFonts w:cstheme="minorHAnsi"/>
                <w:lang w:val="en-GB"/>
              </w:rPr>
              <w:t>10.3</w:t>
            </w:r>
            <w:r>
              <w:rPr>
                <w:rFonts w:eastAsiaTheme="minorEastAsia" w:cstheme="minorBidi"/>
                <w:szCs w:val="22"/>
                <w:lang w:eastAsia="en-ZA"/>
              </w:rPr>
              <w:tab/>
            </w:r>
            <w:r w:rsidRPr="00D458C8">
              <w:rPr>
                <w:rStyle w:val="Hyperlink"/>
                <w:rFonts w:cstheme="minorHAnsi"/>
                <w:lang w:val="en-GB"/>
              </w:rPr>
              <w:t>Safekeeping of marked scripts</w:t>
            </w:r>
            <w:r>
              <w:rPr>
                <w:webHidden/>
              </w:rPr>
              <w:tab/>
            </w:r>
            <w:r>
              <w:rPr>
                <w:webHidden/>
              </w:rPr>
              <w:fldChar w:fldCharType="begin"/>
            </w:r>
            <w:r>
              <w:rPr>
                <w:webHidden/>
              </w:rPr>
              <w:instrText xml:space="preserve"> PAGEREF _Toc106808047 \h </w:instrText>
            </w:r>
            <w:r>
              <w:rPr>
                <w:webHidden/>
              </w:rPr>
            </w:r>
            <w:r>
              <w:rPr>
                <w:webHidden/>
              </w:rPr>
              <w:fldChar w:fldCharType="separate"/>
            </w:r>
            <w:r>
              <w:rPr>
                <w:webHidden/>
              </w:rPr>
              <w:t>17</w:t>
            </w:r>
            <w:r>
              <w:rPr>
                <w:webHidden/>
              </w:rPr>
              <w:fldChar w:fldCharType="end"/>
            </w:r>
          </w:hyperlink>
        </w:p>
        <w:p w14:paraId="158CAFB7" w14:textId="0DD8B3A0" w:rsidR="005B47A0" w:rsidRDefault="005B47A0">
          <w:pPr>
            <w:pStyle w:val="TOC2"/>
            <w:rPr>
              <w:rFonts w:eastAsiaTheme="minorEastAsia" w:cstheme="minorBidi"/>
              <w:szCs w:val="22"/>
              <w:lang w:eastAsia="en-ZA"/>
            </w:rPr>
          </w:pPr>
          <w:hyperlink w:anchor="_Toc106808048" w:history="1">
            <w:r w:rsidRPr="00D458C8">
              <w:rPr>
                <w:rStyle w:val="Hyperlink"/>
                <w:rFonts w:cstheme="minorHAnsi"/>
                <w:lang w:val="en-GB"/>
              </w:rPr>
              <w:t>10.4</w:t>
            </w:r>
            <w:r>
              <w:rPr>
                <w:rFonts w:eastAsiaTheme="minorEastAsia" w:cstheme="minorBidi"/>
                <w:szCs w:val="22"/>
                <w:lang w:eastAsia="en-ZA"/>
              </w:rPr>
              <w:tab/>
            </w:r>
            <w:r w:rsidRPr="00D458C8">
              <w:rPr>
                <w:rStyle w:val="Hyperlink"/>
                <w:rFonts w:cstheme="minorHAnsi"/>
                <w:lang w:val="en-GB"/>
              </w:rPr>
              <w:t>Copyright on question papers</w:t>
            </w:r>
            <w:r>
              <w:rPr>
                <w:webHidden/>
              </w:rPr>
              <w:tab/>
            </w:r>
            <w:r>
              <w:rPr>
                <w:webHidden/>
              </w:rPr>
              <w:fldChar w:fldCharType="begin"/>
            </w:r>
            <w:r>
              <w:rPr>
                <w:webHidden/>
              </w:rPr>
              <w:instrText xml:space="preserve"> PAGEREF _Toc106808048 \h </w:instrText>
            </w:r>
            <w:r>
              <w:rPr>
                <w:webHidden/>
              </w:rPr>
            </w:r>
            <w:r>
              <w:rPr>
                <w:webHidden/>
              </w:rPr>
              <w:fldChar w:fldCharType="separate"/>
            </w:r>
            <w:r>
              <w:rPr>
                <w:webHidden/>
              </w:rPr>
              <w:t>17</w:t>
            </w:r>
            <w:r>
              <w:rPr>
                <w:webHidden/>
              </w:rPr>
              <w:fldChar w:fldCharType="end"/>
            </w:r>
          </w:hyperlink>
        </w:p>
        <w:p w14:paraId="44105D71" w14:textId="26EB1137" w:rsidR="0018420C" w:rsidRPr="00827112" w:rsidRDefault="0018420C" w:rsidP="00D32980">
          <w:pPr>
            <w:pStyle w:val="TOC2"/>
            <w:rPr>
              <w:rFonts w:cstheme="minorHAnsi"/>
              <w:lang w:val="en-GB"/>
            </w:rPr>
          </w:pPr>
          <w:r w:rsidRPr="00827112">
            <w:rPr>
              <w:rStyle w:val="Hyperlink"/>
              <w:rFonts w:cstheme="minorHAnsi"/>
            </w:rPr>
            <w:fldChar w:fldCharType="end"/>
          </w:r>
        </w:p>
      </w:sdtContent>
    </w:sdt>
    <w:p w14:paraId="00A82B39" w14:textId="77777777" w:rsidR="0018420C" w:rsidRPr="00827112" w:rsidRDefault="0018420C" w:rsidP="0018420C">
      <w:pPr>
        <w:pStyle w:val="Text1"/>
        <w:rPr>
          <w:rFonts w:cstheme="minorHAnsi"/>
          <w:lang w:val="en-GB" w:eastAsia="en-ZA"/>
        </w:rPr>
      </w:pPr>
    </w:p>
    <w:p w14:paraId="0E9AD525" w14:textId="6CE006B4" w:rsidR="002F2535" w:rsidRPr="00827112" w:rsidRDefault="002F2535" w:rsidP="00226D83">
      <w:pPr>
        <w:pStyle w:val="Title"/>
        <w:rPr>
          <w:rFonts w:asciiTheme="minorHAnsi" w:hAnsiTheme="minorHAnsi" w:cstheme="minorHAnsi"/>
          <w:lang w:val="en-GB"/>
        </w:rPr>
      </w:pPr>
      <w:r w:rsidRPr="00827112">
        <w:rPr>
          <w:rFonts w:asciiTheme="minorHAnsi" w:hAnsiTheme="minorHAnsi" w:cstheme="minorHAnsi"/>
          <w:lang w:val="en-GB"/>
        </w:rPr>
        <w:br w:type="column"/>
      </w:r>
    </w:p>
    <w:p w14:paraId="24183F41" w14:textId="541E1613" w:rsidR="00C536BA" w:rsidRPr="00827112" w:rsidRDefault="00C536BA" w:rsidP="00C536BA">
      <w:pPr>
        <w:pStyle w:val="Heading1"/>
        <w:rPr>
          <w:rFonts w:asciiTheme="minorHAnsi" w:hAnsiTheme="minorHAnsi" w:cstheme="minorHAnsi"/>
          <w:lang w:val="en-GB"/>
        </w:rPr>
      </w:pPr>
      <w:bookmarkStart w:id="1" w:name="_Toc49118846"/>
      <w:bookmarkStart w:id="2" w:name="_Toc106808016"/>
      <w:r w:rsidRPr="00827112">
        <w:rPr>
          <w:rFonts w:asciiTheme="minorHAnsi" w:hAnsiTheme="minorHAnsi" w:cstheme="minorHAnsi"/>
          <w:lang w:val="en-GB"/>
        </w:rPr>
        <w:t>Introduction</w:t>
      </w:r>
      <w:bookmarkEnd w:id="2"/>
    </w:p>
    <w:p w14:paraId="3D940A6F" w14:textId="405DE1C1" w:rsidR="00043B61" w:rsidRPr="00827112" w:rsidRDefault="00043B61" w:rsidP="00043B61">
      <w:pPr>
        <w:pStyle w:val="Heading2"/>
        <w:rPr>
          <w:rFonts w:asciiTheme="minorHAnsi" w:hAnsiTheme="minorHAnsi" w:cstheme="minorHAnsi"/>
          <w:lang w:val="en-GB"/>
        </w:rPr>
      </w:pPr>
      <w:bookmarkStart w:id="3" w:name="_Toc106808017"/>
      <w:r w:rsidRPr="00827112">
        <w:rPr>
          <w:rFonts w:asciiTheme="minorHAnsi" w:hAnsiTheme="minorHAnsi" w:cstheme="minorHAnsi"/>
          <w:lang w:val="en-GB"/>
        </w:rPr>
        <w:t>Background</w:t>
      </w:r>
      <w:bookmarkEnd w:id="3"/>
    </w:p>
    <w:p w14:paraId="4714F784" w14:textId="38F6A24E" w:rsidR="00180674" w:rsidRPr="00827112" w:rsidRDefault="00180674" w:rsidP="00C536BA">
      <w:pPr>
        <w:pStyle w:val="Text1"/>
        <w:rPr>
          <w:rFonts w:cstheme="minorHAnsi"/>
          <w:lang w:val="en-GB"/>
        </w:rPr>
      </w:pPr>
      <w:r w:rsidRPr="00827112">
        <w:rPr>
          <w:rFonts w:cstheme="minorHAnsi"/>
          <w:lang w:val="en-GB"/>
        </w:rPr>
        <w:t>The Faculty of</w:t>
      </w:r>
      <w:r w:rsidR="00376EC6" w:rsidRPr="00827112">
        <w:rPr>
          <w:rFonts w:cstheme="minorHAnsi"/>
          <w:lang w:val="en-GB"/>
        </w:rPr>
        <w:t xml:space="preserve"> Arts and Social Sciences</w:t>
      </w:r>
      <w:r w:rsidRPr="00827112">
        <w:rPr>
          <w:rFonts w:cstheme="minorHAnsi"/>
          <w:lang w:val="en-GB"/>
        </w:rPr>
        <w:t xml:space="preserve"> subscribes to Stellenbosch University’s Assessment Policy and th</w:t>
      </w:r>
      <w:r w:rsidR="008929BC" w:rsidRPr="00827112">
        <w:rPr>
          <w:rFonts w:cstheme="minorHAnsi"/>
          <w:lang w:val="en-GB"/>
        </w:rPr>
        <w:t>e Assessments and Promotions chapter in the General Part</w:t>
      </w:r>
      <w:r w:rsidRPr="00827112">
        <w:rPr>
          <w:rFonts w:cstheme="minorHAnsi"/>
          <w:lang w:val="en-GB"/>
        </w:rPr>
        <w:t xml:space="preserve"> (part</w:t>
      </w:r>
      <w:r w:rsidR="008929BC" w:rsidRPr="00827112">
        <w:rPr>
          <w:rFonts w:cstheme="minorHAnsi"/>
          <w:lang w:val="en-GB"/>
        </w:rPr>
        <w:t xml:space="preserve"> 1) of the Calendar</w:t>
      </w:r>
      <w:r w:rsidRPr="00827112">
        <w:rPr>
          <w:rFonts w:cstheme="minorHAnsi"/>
          <w:lang w:val="en-GB"/>
        </w:rPr>
        <w:t>. T</w:t>
      </w:r>
      <w:r w:rsidR="008929BC" w:rsidRPr="00827112">
        <w:rPr>
          <w:rFonts w:cstheme="minorHAnsi"/>
          <w:lang w:val="en-GB"/>
        </w:rPr>
        <w:t>he university-wide</w:t>
      </w:r>
      <w:r w:rsidRPr="00827112">
        <w:rPr>
          <w:rFonts w:cstheme="minorHAnsi"/>
          <w:lang w:val="en-GB"/>
        </w:rPr>
        <w:t xml:space="preserve"> assessment</w:t>
      </w:r>
      <w:r w:rsidR="008929BC" w:rsidRPr="00827112">
        <w:rPr>
          <w:rFonts w:cstheme="minorHAnsi"/>
          <w:lang w:val="en-GB"/>
        </w:rPr>
        <w:t xml:space="preserve"> rules</w:t>
      </w:r>
      <w:r w:rsidRPr="00827112">
        <w:rPr>
          <w:rFonts w:cstheme="minorHAnsi"/>
          <w:lang w:val="en-GB"/>
        </w:rPr>
        <w:t xml:space="preserve"> given in Part 1 of the Calendar</w:t>
      </w:r>
      <w:r w:rsidR="008929BC" w:rsidRPr="00827112">
        <w:rPr>
          <w:rFonts w:cstheme="minorHAnsi"/>
          <w:lang w:val="en-GB"/>
        </w:rPr>
        <w:t xml:space="preserve"> apply from 2022 onwards for assessments in </w:t>
      </w:r>
      <w:r w:rsidRPr="00827112">
        <w:rPr>
          <w:rFonts w:cstheme="minorHAnsi"/>
          <w:lang w:val="en-GB"/>
        </w:rPr>
        <w:t xml:space="preserve">all </w:t>
      </w:r>
      <w:r w:rsidR="008929BC" w:rsidRPr="00827112">
        <w:rPr>
          <w:rFonts w:cstheme="minorHAnsi"/>
          <w:lang w:val="en-GB"/>
        </w:rPr>
        <w:t>undergraduate and postgraduate modules</w:t>
      </w:r>
      <w:r w:rsidRPr="00827112">
        <w:rPr>
          <w:rFonts w:cstheme="minorHAnsi"/>
          <w:lang w:val="en-GB"/>
        </w:rPr>
        <w:t>, and these rules replace the previous examination and flexible assessment systems</w:t>
      </w:r>
      <w:r w:rsidR="008929BC" w:rsidRPr="00827112">
        <w:rPr>
          <w:rFonts w:cstheme="minorHAnsi"/>
          <w:lang w:val="en-GB"/>
        </w:rPr>
        <w:t xml:space="preserve">. </w:t>
      </w:r>
    </w:p>
    <w:p w14:paraId="7617D1C1" w14:textId="2423B4AB" w:rsidR="00000604" w:rsidRPr="00827112" w:rsidRDefault="008929BC" w:rsidP="008929BC">
      <w:pPr>
        <w:pStyle w:val="Text1"/>
        <w:rPr>
          <w:rFonts w:cstheme="minorHAnsi"/>
          <w:lang w:val="en-GB"/>
        </w:rPr>
      </w:pPr>
      <w:r w:rsidRPr="00827112">
        <w:rPr>
          <w:rFonts w:cstheme="minorHAnsi"/>
          <w:lang w:val="en-GB"/>
        </w:rPr>
        <w:t>The</w:t>
      </w:r>
      <w:r w:rsidR="00180674" w:rsidRPr="00827112">
        <w:rPr>
          <w:rFonts w:cstheme="minorHAnsi"/>
          <w:lang w:val="en-GB"/>
        </w:rPr>
        <w:t xml:space="preserve"> </w:t>
      </w:r>
      <w:r w:rsidR="009F56D9" w:rsidRPr="00827112">
        <w:rPr>
          <w:rFonts w:cstheme="minorHAnsi"/>
          <w:lang w:val="en-GB"/>
        </w:rPr>
        <w:t>above-mentioned Assessments and Promotions chapter</w:t>
      </w:r>
      <w:r w:rsidR="00180674" w:rsidRPr="00827112">
        <w:rPr>
          <w:rFonts w:cstheme="minorHAnsi"/>
          <w:lang w:val="en-GB"/>
        </w:rPr>
        <w:t>, which</w:t>
      </w:r>
      <w:r w:rsidRPr="00827112">
        <w:rPr>
          <w:rFonts w:cstheme="minorHAnsi"/>
          <w:lang w:val="en-GB"/>
        </w:rPr>
        <w:t xml:space="preserve"> </w:t>
      </w:r>
      <w:r w:rsidR="009F56D9" w:rsidRPr="00827112">
        <w:rPr>
          <w:rFonts w:cstheme="minorHAnsi"/>
          <w:lang w:val="en-GB"/>
        </w:rPr>
        <w:t xml:space="preserve">is </w:t>
      </w:r>
      <w:r w:rsidRPr="00827112">
        <w:rPr>
          <w:rFonts w:cstheme="minorHAnsi"/>
          <w:lang w:val="en-GB"/>
        </w:rPr>
        <w:t>referred to as the "</w:t>
      </w:r>
      <w:r w:rsidRPr="00827112">
        <w:rPr>
          <w:rFonts w:cstheme="minorHAnsi"/>
          <w:b/>
          <w:bCs/>
          <w:lang w:val="en-GB"/>
        </w:rPr>
        <w:t>SU Assessment Rules</w:t>
      </w:r>
      <w:r w:rsidRPr="00827112">
        <w:rPr>
          <w:rFonts w:cstheme="minorHAnsi"/>
          <w:lang w:val="en-GB"/>
        </w:rPr>
        <w:t>" in the remainder of this document</w:t>
      </w:r>
      <w:r w:rsidR="00180674" w:rsidRPr="00827112">
        <w:rPr>
          <w:rFonts w:cstheme="minorHAnsi"/>
          <w:lang w:val="en-GB"/>
        </w:rPr>
        <w:t xml:space="preserve">, </w:t>
      </w:r>
      <w:r w:rsidRPr="00827112">
        <w:rPr>
          <w:rFonts w:cstheme="minorHAnsi"/>
          <w:lang w:val="en-GB"/>
        </w:rPr>
        <w:t>require</w:t>
      </w:r>
      <w:r w:rsidR="009F56D9" w:rsidRPr="00827112">
        <w:rPr>
          <w:rFonts w:cstheme="minorHAnsi"/>
          <w:lang w:val="en-GB"/>
        </w:rPr>
        <w:t>s</w:t>
      </w:r>
      <w:r w:rsidRPr="00827112">
        <w:rPr>
          <w:rFonts w:cstheme="minorHAnsi"/>
          <w:lang w:val="en-GB"/>
        </w:rPr>
        <w:t xml:space="preserve"> that </w:t>
      </w:r>
    </w:p>
    <w:p w14:paraId="7E251F83" w14:textId="6F75E5CC" w:rsidR="00000604" w:rsidRPr="00827112" w:rsidRDefault="00000604" w:rsidP="00180674">
      <w:pPr>
        <w:pStyle w:val="Text1bullet"/>
        <w:rPr>
          <w:rFonts w:cstheme="minorHAnsi"/>
          <w:lang w:val="en-GB"/>
        </w:rPr>
      </w:pPr>
      <w:r w:rsidRPr="00827112">
        <w:rPr>
          <w:rFonts w:cstheme="minorHAnsi"/>
          <w:lang w:val="en-GB"/>
        </w:rPr>
        <w:t xml:space="preserve">All faculties and centres that host programmes and/or modules must, within the parameters given in this chapter of the Calendar, formulate assessment rules that regulate the assessments of modules and/or programmes hosted by the faculty or centre. </w:t>
      </w:r>
    </w:p>
    <w:p w14:paraId="6E9E12B5" w14:textId="1CABD2F8" w:rsidR="00000604" w:rsidRPr="00827112" w:rsidRDefault="00000604" w:rsidP="00180674">
      <w:pPr>
        <w:pStyle w:val="Text1bullet"/>
        <w:rPr>
          <w:rFonts w:cstheme="minorHAnsi"/>
          <w:lang w:val="en-GB"/>
        </w:rPr>
      </w:pPr>
      <w:r w:rsidRPr="00827112">
        <w:rPr>
          <w:rFonts w:cstheme="minorHAnsi"/>
          <w:lang w:val="en-GB"/>
        </w:rPr>
        <w:t xml:space="preserve">A faculty's or centre's assessment rules may make provision for a range of assessment schemes so that, for modules hosted by the particular faculty or centre, the home </w:t>
      </w:r>
      <w:r w:rsidR="000D6CDF" w:rsidRPr="00827112">
        <w:rPr>
          <w:rFonts w:cstheme="minorHAnsi"/>
          <w:lang w:val="en-GB"/>
        </w:rPr>
        <w:t>environment</w:t>
      </w:r>
      <w:r w:rsidRPr="00827112">
        <w:rPr>
          <w:rFonts w:cstheme="minorHAnsi"/>
          <w:lang w:val="en-GB"/>
        </w:rPr>
        <w:t xml:space="preserve"> may use any compliant assessment scheme without requiring further faculty-level, or higher level, approvals. Also, the rules may make provision for an internal approval process for module-specific assessment schemes.</w:t>
      </w:r>
    </w:p>
    <w:p w14:paraId="0F60EC67" w14:textId="06C93057" w:rsidR="00180674" w:rsidRPr="00827112" w:rsidRDefault="00180674" w:rsidP="008929BC">
      <w:pPr>
        <w:pStyle w:val="Text1"/>
        <w:rPr>
          <w:rFonts w:cstheme="minorHAnsi"/>
          <w:lang w:val="en-GB"/>
        </w:rPr>
      </w:pPr>
      <w:r w:rsidRPr="00827112">
        <w:rPr>
          <w:rFonts w:cstheme="minorHAnsi"/>
          <w:lang w:val="en-GB"/>
        </w:rPr>
        <w:t xml:space="preserve">This document gives the assessment rules that apply in the Faculty of </w:t>
      </w:r>
      <w:r w:rsidR="00376EC6" w:rsidRPr="00827112">
        <w:rPr>
          <w:rFonts w:cstheme="minorHAnsi"/>
          <w:lang w:val="en-GB"/>
        </w:rPr>
        <w:t>Arts and Social Sciences</w:t>
      </w:r>
      <w:r w:rsidRPr="00827112">
        <w:rPr>
          <w:rFonts w:cstheme="minorHAnsi"/>
          <w:lang w:val="en-GB"/>
        </w:rPr>
        <w:t>, and in particular to undergraduate and postgraduate modules with a home department in this faculty and to undergraduate and postgraduate programmes hosted by this faculty. The Faculty's assessment practices are subject to the SU Assessment Rules and to the rules given in this document, which are aligned with the principles and provisions of the Policy. Note that this document does not repeat all the rules given in the Calendar</w:t>
      </w:r>
      <w:r w:rsidR="008A061D" w:rsidRPr="00827112">
        <w:rPr>
          <w:rFonts w:cstheme="minorHAnsi"/>
          <w:lang w:val="en-GB"/>
        </w:rPr>
        <w:t>, but some rules are repeated here for ease of reference</w:t>
      </w:r>
      <w:r w:rsidRPr="00827112">
        <w:rPr>
          <w:rFonts w:cstheme="minorHAnsi"/>
          <w:lang w:val="en-GB"/>
        </w:rPr>
        <w:t>.</w:t>
      </w:r>
    </w:p>
    <w:bookmarkEnd w:id="1"/>
    <w:p w14:paraId="5AEE4EB5" w14:textId="578AAEFF" w:rsidR="00E15D39" w:rsidRPr="00827112" w:rsidRDefault="00852473" w:rsidP="008929BC">
      <w:pPr>
        <w:pStyle w:val="Text1"/>
        <w:rPr>
          <w:rFonts w:cstheme="minorHAnsi"/>
          <w:lang w:val="en-GB"/>
        </w:rPr>
      </w:pPr>
      <w:r w:rsidRPr="00827112">
        <w:rPr>
          <w:rFonts w:cstheme="minorHAnsi"/>
          <w:lang w:val="en-GB"/>
        </w:rPr>
        <w:t>T</w:t>
      </w:r>
      <w:r w:rsidR="004D0AF1" w:rsidRPr="00827112">
        <w:rPr>
          <w:rFonts w:cstheme="minorHAnsi"/>
          <w:lang w:val="en-GB"/>
        </w:rPr>
        <w:t xml:space="preserve">he assessment of </w:t>
      </w:r>
      <w:r w:rsidR="00F5596E" w:rsidRPr="00827112">
        <w:rPr>
          <w:rFonts w:cstheme="minorHAnsi"/>
          <w:lang w:val="en-GB"/>
        </w:rPr>
        <w:t xml:space="preserve">Master’s </w:t>
      </w:r>
      <w:r w:rsidR="004D0AF1" w:rsidRPr="00827112">
        <w:rPr>
          <w:rFonts w:cstheme="minorHAnsi"/>
          <w:lang w:val="en-GB"/>
        </w:rPr>
        <w:t xml:space="preserve">theses and </w:t>
      </w:r>
      <w:r w:rsidR="00F5596E" w:rsidRPr="00827112">
        <w:rPr>
          <w:rFonts w:cstheme="minorHAnsi"/>
          <w:lang w:val="en-GB"/>
        </w:rPr>
        <w:t xml:space="preserve">Doctoral </w:t>
      </w:r>
      <w:r w:rsidR="004D0AF1" w:rsidRPr="00827112">
        <w:rPr>
          <w:rFonts w:cstheme="minorHAnsi"/>
          <w:lang w:val="en-GB"/>
        </w:rPr>
        <w:t xml:space="preserve">dissertations is not addressed here, but in the chapter </w:t>
      </w:r>
      <w:r w:rsidR="00834287" w:rsidRPr="00827112">
        <w:rPr>
          <w:rFonts w:cstheme="minorHAnsi"/>
          <w:lang w:val="en-GB"/>
        </w:rPr>
        <w:t xml:space="preserve">dealing with </w:t>
      </w:r>
      <w:r w:rsidR="004D0AF1" w:rsidRPr="00827112">
        <w:rPr>
          <w:rFonts w:cstheme="minorHAnsi"/>
          <w:lang w:val="en-GB"/>
        </w:rPr>
        <w:t xml:space="preserve">"Postgraduate Qualifications" in the General </w:t>
      </w:r>
      <w:r w:rsidR="004727D7" w:rsidRPr="00827112">
        <w:rPr>
          <w:rFonts w:cstheme="minorHAnsi"/>
          <w:lang w:val="en-GB"/>
        </w:rPr>
        <w:t xml:space="preserve">part </w:t>
      </w:r>
      <w:r w:rsidR="004D0AF1" w:rsidRPr="00827112">
        <w:rPr>
          <w:rFonts w:cstheme="minorHAnsi"/>
          <w:lang w:val="en-GB"/>
        </w:rPr>
        <w:t>(Part 1) of the Calendar</w:t>
      </w:r>
      <w:r w:rsidR="00F5596E" w:rsidRPr="00827112">
        <w:rPr>
          <w:rFonts w:cstheme="minorHAnsi"/>
          <w:lang w:val="en-GB"/>
        </w:rPr>
        <w:t>,</w:t>
      </w:r>
      <w:r w:rsidR="004D0AF1" w:rsidRPr="00827112">
        <w:rPr>
          <w:rFonts w:cstheme="minorHAnsi"/>
          <w:lang w:val="en-GB"/>
        </w:rPr>
        <w:t xml:space="preserve"> </w:t>
      </w:r>
      <w:r w:rsidR="00834287" w:rsidRPr="00827112">
        <w:rPr>
          <w:rFonts w:cstheme="minorHAnsi"/>
          <w:lang w:val="en-GB"/>
        </w:rPr>
        <w:t>with f</w:t>
      </w:r>
      <w:r w:rsidR="0015095B" w:rsidRPr="00827112">
        <w:rPr>
          <w:rFonts w:cstheme="minorHAnsi"/>
          <w:lang w:val="en-GB"/>
        </w:rPr>
        <w:t>a</w:t>
      </w:r>
      <w:r w:rsidR="00834287" w:rsidRPr="00827112">
        <w:rPr>
          <w:rFonts w:cstheme="minorHAnsi"/>
          <w:lang w:val="en-GB"/>
        </w:rPr>
        <w:t xml:space="preserve">culty-specific details </w:t>
      </w:r>
      <w:r w:rsidR="00F5596E" w:rsidRPr="00827112">
        <w:rPr>
          <w:rFonts w:cstheme="minorHAnsi"/>
          <w:lang w:val="en-GB"/>
        </w:rPr>
        <w:t>on the website of the Higher Degrees and Research Committee</w:t>
      </w:r>
      <w:r w:rsidR="004D0AF1" w:rsidRPr="00827112">
        <w:rPr>
          <w:rFonts w:cstheme="minorHAnsi"/>
          <w:lang w:val="en-GB"/>
        </w:rPr>
        <w:t>.</w:t>
      </w:r>
    </w:p>
    <w:p w14:paraId="16C70EAA" w14:textId="3A584C24" w:rsidR="000D6CDF" w:rsidRPr="00827112" w:rsidRDefault="000D6CDF" w:rsidP="008929BC">
      <w:pPr>
        <w:pStyle w:val="Text1"/>
        <w:rPr>
          <w:rFonts w:cstheme="minorHAnsi"/>
          <w:lang w:val="en-GB"/>
        </w:rPr>
      </w:pPr>
      <w:r w:rsidRPr="00827112">
        <w:rPr>
          <w:rFonts w:cstheme="minorHAnsi"/>
          <w:lang w:val="en-GB"/>
        </w:rPr>
        <w:t xml:space="preserve">In case of queries not </w:t>
      </w:r>
      <w:r w:rsidR="00AF24D2" w:rsidRPr="00827112">
        <w:rPr>
          <w:rFonts w:cstheme="minorHAnsi"/>
          <w:lang w:val="en-GB"/>
        </w:rPr>
        <w:t>covered</w:t>
      </w:r>
      <w:r w:rsidRPr="00827112">
        <w:rPr>
          <w:rFonts w:cstheme="minorHAnsi"/>
          <w:lang w:val="en-GB"/>
        </w:rPr>
        <w:t xml:space="preserve"> by the contents of this document, please contact the chairperson of the Academic Offering Committee and the Vice-Dean for Teaching and Learning for advice. </w:t>
      </w:r>
    </w:p>
    <w:p w14:paraId="45817D51" w14:textId="41A94E13" w:rsidR="00043B61" w:rsidRPr="00827112" w:rsidRDefault="00043B61" w:rsidP="00043B61">
      <w:pPr>
        <w:pStyle w:val="Heading2"/>
        <w:rPr>
          <w:rFonts w:asciiTheme="minorHAnsi" w:hAnsiTheme="minorHAnsi" w:cstheme="minorHAnsi"/>
          <w:lang w:val="en-GB"/>
        </w:rPr>
      </w:pPr>
      <w:bookmarkStart w:id="4" w:name="_Toc106808018"/>
      <w:r w:rsidRPr="00827112">
        <w:rPr>
          <w:rFonts w:asciiTheme="minorHAnsi" w:hAnsiTheme="minorHAnsi" w:cstheme="minorHAnsi"/>
          <w:lang w:val="en-GB"/>
        </w:rPr>
        <w:lastRenderedPageBreak/>
        <w:t>Purposes of assessment</w:t>
      </w:r>
      <w:bookmarkEnd w:id="4"/>
    </w:p>
    <w:p w14:paraId="1E3E403A" w14:textId="73DB7866" w:rsidR="004115D6" w:rsidRPr="00827112" w:rsidRDefault="004115D6" w:rsidP="00043B61">
      <w:pPr>
        <w:pStyle w:val="Text1"/>
        <w:rPr>
          <w:rFonts w:cstheme="minorHAnsi"/>
          <w:lang w:val="en-GB" w:eastAsia="en-ZA"/>
        </w:rPr>
      </w:pPr>
      <w:r w:rsidRPr="00827112">
        <w:rPr>
          <w:rFonts w:cstheme="minorHAnsi"/>
          <w:lang w:val="en-GB" w:eastAsia="en-ZA"/>
        </w:rPr>
        <w:t xml:space="preserve">This section is taken from the Provisions section of the </w:t>
      </w:r>
      <w:r w:rsidR="00043B61" w:rsidRPr="00827112">
        <w:rPr>
          <w:rFonts w:cstheme="minorHAnsi"/>
          <w:lang w:val="en-GB" w:eastAsia="en-ZA"/>
        </w:rPr>
        <w:t>Assessment Policy</w:t>
      </w:r>
      <w:r w:rsidRPr="00827112">
        <w:rPr>
          <w:rFonts w:cstheme="minorHAnsi"/>
          <w:lang w:val="en-GB" w:eastAsia="en-ZA"/>
        </w:rPr>
        <w:t xml:space="preserve"> and is given here for ease of reference.</w:t>
      </w:r>
    </w:p>
    <w:p w14:paraId="395C223F" w14:textId="77777777" w:rsidR="0042136C" w:rsidRPr="00827112" w:rsidRDefault="0042136C" w:rsidP="0042136C">
      <w:pPr>
        <w:pStyle w:val="Text1"/>
        <w:rPr>
          <w:rFonts w:cstheme="minorHAnsi"/>
          <w:lang w:val="en-GB" w:eastAsia="en-ZA"/>
        </w:rPr>
      </w:pPr>
      <w:r w:rsidRPr="00827112">
        <w:rPr>
          <w:rFonts w:cstheme="minorHAnsi"/>
          <w:lang w:val="en-GB" w:eastAsia="en-ZA"/>
        </w:rPr>
        <w:t>Assessments serve various purposes that would further the primary goal of facilitating learning and preparing students for lifelong learning, such as:</w:t>
      </w:r>
    </w:p>
    <w:p w14:paraId="1E9AAD32" w14:textId="62304549" w:rsidR="0042136C" w:rsidRPr="00827112" w:rsidRDefault="0042136C" w:rsidP="0042136C">
      <w:pPr>
        <w:pStyle w:val="Text1bullet"/>
        <w:rPr>
          <w:rFonts w:cstheme="minorHAnsi"/>
          <w:lang w:val="en-GB" w:eastAsia="en-ZA"/>
        </w:rPr>
      </w:pPr>
      <w:r w:rsidRPr="00827112">
        <w:rPr>
          <w:rFonts w:cstheme="minorHAnsi"/>
          <w:b/>
          <w:bCs/>
          <w:lang w:val="en-GB" w:eastAsia="en-ZA"/>
        </w:rPr>
        <w:t>diagnostic purposes</w:t>
      </w:r>
      <w:r w:rsidRPr="00827112">
        <w:rPr>
          <w:rFonts w:cstheme="minorHAnsi"/>
          <w:lang w:val="en-GB" w:eastAsia="en-ZA"/>
        </w:rPr>
        <w:t>, which evaluate students’ strengths, weaknesses, prior knowledge and skills before their instruction; e.g. as a pre-assessment for a module/contact session/tutorial, to decide what action(s) may be required of the students and/or the lecturer, or for the purpose of selection, admission and/or placement;</w:t>
      </w:r>
    </w:p>
    <w:p w14:paraId="2EF316A1" w14:textId="342440F8" w:rsidR="0042136C" w:rsidRPr="00827112" w:rsidRDefault="0042136C" w:rsidP="0042136C">
      <w:pPr>
        <w:pStyle w:val="Text1bullet"/>
        <w:rPr>
          <w:rFonts w:cstheme="minorHAnsi"/>
          <w:lang w:val="en-GB" w:eastAsia="en-ZA"/>
        </w:rPr>
      </w:pPr>
      <w:r w:rsidRPr="00827112">
        <w:rPr>
          <w:rFonts w:cstheme="minorHAnsi"/>
          <w:b/>
          <w:bCs/>
          <w:lang w:val="en-GB" w:eastAsia="en-ZA"/>
        </w:rPr>
        <w:t>summative purposes</w:t>
      </w:r>
      <w:r w:rsidRPr="00827112">
        <w:rPr>
          <w:rFonts w:cstheme="minorHAnsi"/>
          <w:lang w:val="en-GB" w:eastAsia="en-ZA"/>
        </w:rPr>
        <w:t xml:space="preserve"> (i.e. assessment of learning), which inform decisions and findings on students’ progress, e.g. for promotion or certification, to make value judgements about their performance; summative purposes also include selection, admission and placements;</w:t>
      </w:r>
    </w:p>
    <w:p w14:paraId="3EB7F28F" w14:textId="6DDD3D56" w:rsidR="0042136C" w:rsidRPr="00827112" w:rsidRDefault="0042136C" w:rsidP="0042136C">
      <w:pPr>
        <w:pStyle w:val="Text1bullet"/>
        <w:rPr>
          <w:rFonts w:cstheme="minorHAnsi"/>
          <w:lang w:val="en-GB" w:eastAsia="en-ZA"/>
        </w:rPr>
      </w:pPr>
      <w:r w:rsidRPr="00827112">
        <w:rPr>
          <w:rFonts w:cstheme="minorHAnsi"/>
          <w:b/>
          <w:bCs/>
          <w:lang w:val="en-GB" w:eastAsia="en-ZA"/>
        </w:rPr>
        <w:t>formative purposes</w:t>
      </w:r>
      <w:r w:rsidRPr="00827112">
        <w:rPr>
          <w:rFonts w:cstheme="minorHAnsi"/>
          <w:lang w:val="en-GB" w:eastAsia="en-ZA"/>
        </w:rPr>
        <w:t xml:space="preserve"> (i.e. assessment for learning), which serve the learning process primarily by offering students an opportunity to develop the requisite knowledge, skills and attitudes with the aid of learning-centred feedback; self- and peer assessment also can promote learning, as this requires students to engage with the assessment criteria;</w:t>
      </w:r>
    </w:p>
    <w:p w14:paraId="31E12A26" w14:textId="5B8704E0" w:rsidR="0042136C" w:rsidRPr="00827112" w:rsidRDefault="0042136C" w:rsidP="0042136C">
      <w:pPr>
        <w:pStyle w:val="Text1bullet"/>
        <w:rPr>
          <w:rFonts w:cstheme="minorHAnsi"/>
          <w:lang w:val="en-GB" w:eastAsia="en-ZA"/>
        </w:rPr>
      </w:pPr>
      <w:r w:rsidRPr="00827112">
        <w:rPr>
          <w:rFonts w:cstheme="minorHAnsi"/>
          <w:b/>
          <w:bCs/>
          <w:lang w:val="en-GB" w:eastAsia="en-ZA"/>
        </w:rPr>
        <w:t>sustainability purposes</w:t>
      </w:r>
      <w:r w:rsidRPr="00827112">
        <w:rPr>
          <w:rFonts w:cstheme="minorHAnsi"/>
          <w:lang w:val="en-GB" w:eastAsia="en-ZA"/>
        </w:rPr>
        <w:t xml:space="preserve"> (i.e. assessment as learning), which form students to become lifelong learners who can judge their own performance; self- and peer assessment are key in this regard; and</w:t>
      </w:r>
    </w:p>
    <w:p w14:paraId="17C3772B" w14:textId="65D2F04C" w:rsidR="0042136C" w:rsidRPr="00827112" w:rsidRDefault="0042136C" w:rsidP="0042136C">
      <w:pPr>
        <w:pStyle w:val="Text1bullet"/>
        <w:rPr>
          <w:rFonts w:cstheme="minorHAnsi"/>
          <w:lang w:val="en-GB" w:eastAsia="en-ZA"/>
        </w:rPr>
      </w:pPr>
      <w:r w:rsidRPr="00827112">
        <w:rPr>
          <w:rFonts w:cstheme="minorHAnsi"/>
          <w:b/>
          <w:bCs/>
          <w:lang w:val="en-GB" w:eastAsia="en-ZA"/>
        </w:rPr>
        <w:t>evaluation purposes</w:t>
      </w:r>
      <w:r w:rsidRPr="00827112">
        <w:rPr>
          <w:rFonts w:cstheme="minorHAnsi"/>
          <w:lang w:val="en-GB" w:eastAsia="en-ZA"/>
        </w:rPr>
        <w:t>, when assessment results are considered along with other information to evaluate the quality of a learning and teaching event/module/programme.</w:t>
      </w:r>
    </w:p>
    <w:p w14:paraId="5575EC91" w14:textId="5C1214B6" w:rsidR="00043B61" w:rsidRPr="00827112" w:rsidRDefault="00043B61" w:rsidP="00043B61">
      <w:pPr>
        <w:pStyle w:val="Text1"/>
        <w:rPr>
          <w:rFonts w:cstheme="minorHAnsi"/>
          <w:lang w:val="en-GB" w:eastAsia="en-ZA"/>
        </w:rPr>
      </w:pPr>
      <w:r w:rsidRPr="00827112">
        <w:rPr>
          <w:rFonts w:cstheme="minorHAnsi"/>
          <w:lang w:val="en-GB" w:eastAsia="en-ZA"/>
        </w:rPr>
        <w:t>Any assessment may serve more than one purpose.</w:t>
      </w:r>
    </w:p>
    <w:p w14:paraId="6BE3F43C" w14:textId="5CE0F978" w:rsidR="004115D6" w:rsidRPr="00827112" w:rsidRDefault="004115D6" w:rsidP="004115D6">
      <w:pPr>
        <w:pStyle w:val="Heading2"/>
        <w:rPr>
          <w:rFonts w:asciiTheme="minorHAnsi" w:hAnsiTheme="minorHAnsi" w:cstheme="minorHAnsi"/>
          <w:lang w:val="en-GB"/>
        </w:rPr>
      </w:pPr>
      <w:bookmarkStart w:id="5" w:name="_Toc106808019"/>
      <w:r w:rsidRPr="00827112">
        <w:rPr>
          <w:rFonts w:asciiTheme="minorHAnsi" w:hAnsiTheme="minorHAnsi" w:cstheme="minorHAnsi"/>
          <w:lang w:val="en-GB"/>
        </w:rPr>
        <w:t>Framework for effective assessment</w:t>
      </w:r>
      <w:bookmarkEnd w:id="5"/>
    </w:p>
    <w:p w14:paraId="2E4A70A8" w14:textId="77777777" w:rsidR="004115D6" w:rsidRPr="00827112" w:rsidRDefault="004115D6" w:rsidP="004115D6">
      <w:pPr>
        <w:pStyle w:val="Text1"/>
        <w:rPr>
          <w:rFonts w:cstheme="minorHAnsi"/>
          <w:lang w:val="en-GB" w:eastAsia="en-ZA"/>
        </w:rPr>
      </w:pPr>
      <w:r w:rsidRPr="00827112">
        <w:rPr>
          <w:rFonts w:cstheme="minorHAnsi"/>
          <w:lang w:val="en-GB" w:eastAsia="en-ZA"/>
        </w:rPr>
        <w:t>This section is taken from the Provisions section of the Assessment Policy and is given here for ease of reference.</w:t>
      </w:r>
    </w:p>
    <w:p w14:paraId="59D4FA42" w14:textId="77777777" w:rsidR="00E70695" w:rsidRPr="00827112" w:rsidRDefault="00E70695" w:rsidP="00E70695">
      <w:pPr>
        <w:pStyle w:val="Text1"/>
        <w:rPr>
          <w:rFonts w:cstheme="minorHAnsi"/>
          <w:lang w:val="en-GB"/>
        </w:rPr>
      </w:pPr>
      <w:r w:rsidRPr="00827112">
        <w:rPr>
          <w:rFonts w:cstheme="minorHAnsi"/>
          <w:lang w:val="en-GB"/>
        </w:rPr>
        <w:t>Assessments that promote student learning need to be designed according to the principles of effective assessment. The purpose of the framework below is to provide assessors with guidelines for measuring their assessment practices – individual assessment opportunities as well as processes at module and programme level. Nevertheless, the responsibility remains with faculties and centres and their staff involved in assessment to interpret this framework for their own contexts and implement it accordingly.</w:t>
      </w:r>
    </w:p>
    <w:p w14:paraId="40BF67CC" w14:textId="77777777" w:rsidR="00E70695" w:rsidRPr="00827112" w:rsidRDefault="00E70695" w:rsidP="00E70695">
      <w:pPr>
        <w:pStyle w:val="Text1"/>
        <w:rPr>
          <w:rFonts w:cstheme="minorHAnsi"/>
          <w:lang w:val="en-GB"/>
        </w:rPr>
      </w:pPr>
      <w:r w:rsidRPr="00827112">
        <w:rPr>
          <w:rFonts w:cstheme="minorHAnsi"/>
          <w:lang w:val="en-GB"/>
        </w:rPr>
        <w:lastRenderedPageBreak/>
        <w:t xml:space="preserve">Assessors must ensure in every instance that assessments comply with these principles – at all </w:t>
      </w:r>
      <w:r w:rsidRPr="00827112">
        <w:rPr>
          <w:rFonts w:cstheme="minorHAnsi"/>
          <w:i/>
          <w:lang w:val="en-GB"/>
        </w:rPr>
        <w:t>levels</w:t>
      </w:r>
      <w:r w:rsidRPr="00827112">
        <w:rPr>
          <w:rFonts w:cstheme="minorHAnsi"/>
          <w:lang w:val="en-GB"/>
        </w:rPr>
        <w:t xml:space="preserve"> of assessment (e.g. individual assessment opportunities and at module or programme level) as well as all assessment </w:t>
      </w:r>
      <w:r w:rsidRPr="00827112">
        <w:rPr>
          <w:rFonts w:cstheme="minorHAnsi"/>
          <w:i/>
          <w:lang w:val="en-GB"/>
        </w:rPr>
        <w:t>methods and instruments</w:t>
      </w:r>
      <w:r w:rsidRPr="00827112">
        <w:rPr>
          <w:rFonts w:cstheme="minorHAnsi"/>
          <w:lang w:val="en-GB"/>
        </w:rPr>
        <w:t xml:space="preserve"> (e.g. online tests and multiple-choice tests).</w:t>
      </w:r>
    </w:p>
    <w:p w14:paraId="2DF448F7" w14:textId="28E259E2" w:rsidR="004115D6" w:rsidRPr="00827112" w:rsidRDefault="00E70695" w:rsidP="004115D6">
      <w:pPr>
        <w:pStyle w:val="Text1"/>
        <w:rPr>
          <w:rFonts w:cstheme="minorHAnsi"/>
          <w:lang w:val="en-GB" w:eastAsia="en-ZA"/>
        </w:rPr>
      </w:pPr>
      <w:r w:rsidRPr="00827112">
        <w:rPr>
          <w:rFonts w:cstheme="minorHAnsi"/>
          <w:lang w:val="en-GB"/>
        </w:rPr>
        <w:t xml:space="preserve">Important: </w:t>
      </w:r>
      <w:r w:rsidRPr="00827112">
        <w:rPr>
          <w:rFonts w:cstheme="minorHAnsi"/>
          <w:u w:val="single"/>
          <w:lang w:val="en-GB"/>
        </w:rPr>
        <w:t>These principles form an integrated framework and are not to be considered or applied in isolation. Instead, they must be balanced against each other as far as possible</w:t>
      </w:r>
      <w:r w:rsidRPr="00827112">
        <w:rPr>
          <w:rFonts w:cstheme="minorHAnsi"/>
          <w:lang w:val="en-GB"/>
        </w:rPr>
        <w:t>. This may mean that individual principles do not apply to the same extent to each assessment; still, each principle applies holistically at modular and/or programme level.</w:t>
      </w:r>
    </w:p>
    <w:p w14:paraId="0FA008CB" w14:textId="44BA2D34" w:rsidR="004115D6" w:rsidRPr="00827112" w:rsidRDefault="004115D6" w:rsidP="001F62AF">
      <w:pPr>
        <w:pStyle w:val="Heading3"/>
        <w:rPr>
          <w:rFonts w:asciiTheme="minorHAnsi" w:hAnsiTheme="minorHAnsi" w:cstheme="minorHAnsi"/>
          <w:lang w:val="en-GB" w:eastAsia="en-ZA"/>
        </w:rPr>
      </w:pPr>
      <w:bookmarkStart w:id="6" w:name="_Toc106808020"/>
      <w:r w:rsidRPr="00827112">
        <w:rPr>
          <w:rFonts w:asciiTheme="minorHAnsi" w:hAnsiTheme="minorHAnsi" w:cstheme="minorHAnsi"/>
          <w:lang w:val="en-GB" w:eastAsia="en-ZA"/>
        </w:rPr>
        <w:t>Validity</w:t>
      </w:r>
      <w:bookmarkEnd w:id="6"/>
    </w:p>
    <w:p w14:paraId="097E1E27" w14:textId="05AF3783" w:rsidR="004115D6" w:rsidRPr="00827112" w:rsidRDefault="006C72F0" w:rsidP="004115D6">
      <w:pPr>
        <w:pStyle w:val="Text1"/>
        <w:rPr>
          <w:rFonts w:cstheme="minorHAnsi"/>
          <w:lang w:val="en-GB" w:eastAsia="en-ZA"/>
        </w:rPr>
      </w:pPr>
      <w:r w:rsidRPr="00827112">
        <w:rPr>
          <w:rFonts w:cstheme="minorHAnsi"/>
          <w:lang w:val="en-GB"/>
        </w:rPr>
        <w:t xml:space="preserve"> </w:t>
      </w:r>
      <w:r w:rsidRPr="00827112">
        <w:rPr>
          <w:rFonts w:cstheme="minorHAnsi"/>
          <w:lang w:val="en-GB" w:eastAsia="en-ZA"/>
        </w:rPr>
        <w:t>Assessments are valid if they measure what they are supposed to measure, and when the deductions and actions that are based on the assessment results are appropriate and accurate.</w:t>
      </w:r>
    </w:p>
    <w:p w14:paraId="0C63946A" w14:textId="2DA7B138" w:rsidR="006C72F0" w:rsidRPr="00827112" w:rsidRDefault="006C72F0" w:rsidP="004115D6">
      <w:pPr>
        <w:pStyle w:val="Text1"/>
        <w:rPr>
          <w:rFonts w:cstheme="minorHAnsi"/>
          <w:lang w:val="en-GB" w:eastAsia="en-ZA"/>
        </w:rPr>
      </w:pPr>
      <w:r w:rsidRPr="00827112">
        <w:rPr>
          <w:rFonts w:cstheme="minorHAnsi"/>
          <w:lang w:val="en-GB" w:eastAsia="en-ZA"/>
        </w:rPr>
        <w:t>Indicators of validity:</w:t>
      </w:r>
    </w:p>
    <w:p w14:paraId="46577FCE" w14:textId="6C60CD1B" w:rsidR="004115D6" w:rsidRPr="00827112" w:rsidRDefault="004115D6" w:rsidP="001F62AF">
      <w:pPr>
        <w:pStyle w:val="Text1item"/>
        <w:rPr>
          <w:rFonts w:cstheme="minorHAnsi"/>
          <w:lang w:val="en-GB" w:eastAsia="en-ZA"/>
        </w:rPr>
      </w:pPr>
      <w:r w:rsidRPr="00827112">
        <w:rPr>
          <w:rFonts w:cstheme="minorHAnsi"/>
          <w:lang w:val="en-GB" w:eastAsia="en-ZA"/>
        </w:rPr>
        <w:t>a.</w:t>
      </w:r>
      <w:r w:rsidRPr="00827112">
        <w:rPr>
          <w:rFonts w:cstheme="minorHAnsi"/>
          <w:lang w:val="en-GB" w:eastAsia="en-ZA"/>
        </w:rPr>
        <w:tab/>
      </w:r>
      <w:r w:rsidR="00066BDB" w:rsidRPr="00827112">
        <w:rPr>
          <w:rFonts w:cstheme="minorHAnsi"/>
          <w:lang w:val="en-GB" w:eastAsia="en-ZA"/>
        </w:rPr>
        <w:t>T</w:t>
      </w:r>
      <w:r w:rsidRPr="00827112">
        <w:rPr>
          <w:rFonts w:cstheme="minorHAnsi"/>
          <w:lang w:val="en-GB" w:eastAsia="en-ZA"/>
        </w:rPr>
        <w:t>he assessment component of a programme is planned and developed in a manner that</w:t>
      </w:r>
      <w:r w:rsidR="006C72F0" w:rsidRPr="00827112">
        <w:rPr>
          <w:rFonts w:cstheme="minorHAnsi"/>
          <w:lang w:val="en-GB" w:eastAsia="en-ZA"/>
        </w:rPr>
        <w:t xml:space="preserve"> allows</w:t>
      </w:r>
      <w:r w:rsidRPr="00827112">
        <w:rPr>
          <w:rFonts w:cstheme="minorHAnsi"/>
          <w:lang w:val="en-GB" w:eastAsia="en-ZA"/>
        </w:rPr>
        <w:t xml:space="preserve"> students to demonstrate </w:t>
      </w:r>
      <w:r w:rsidR="006C72F0" w:rsidRPr="00827112">
        <w:rPr>
          <w:rFonts w:cstheme="minorHAnsi"/>
          <w:lang w:val="en-GB" w:eastAsia="en-ZA"/>
        </w:rPr>
        <w:t xml:space="preserve">the extent to which </w:t>
      </w:r>
      <w:r w:rsidRPr="00827112">
        <w:rPr>
          <w:rFonts w:cstheme="minorHAnsi"/>
          <w:lang w:val="en-GB" w:eastAsia="en-ZA"/>
        </w:rPr>
        <w:t>they achieved the stated outcomes, both specific and generic</w:t>
      </w:r>
      <w:r w:rsidR="00066BDB" w:rsidRPr="00827112">
        <w:rPr>
          <w:rFonts w:cstheme="minorHAnsi"/>
          <w:lang w:val="en-GB" w:eastAsia="en-ZA"/>
        </w:rPr>
        <w:t>.</w:t>
      </w:r>
    </w:p>
    <w:p w14:paraId="25CEE02C" w14:textId="774CF945" w:rsidR="004115D6" w:rsidRPr="00827112" w:rsidRDefault="004115D6" w:rsidP="001F62AF">
      <w:pPr>
        <w:pStyle w:val="Text1item"/>
        <w:rPr>
          <w:rFonts w:cstheme="minorHAnsi"/>
          <w:lang w:val="en-GB" w:eastAsia="en-ZA"/>
        </w:rPr>
      </w:pPr>
      <w:r w:rsidRPr="00827112">
        <w:rPr>
          <w:rFonts w:cstheme="minorHAnsi"/>
          <w:lang w:val="en-GB" w:eastAsia="en-ZA"/>
        </w:rPr>
        <w:t>b.</w:t>
      </w:r>
      <w:r w:rsidRPr="00827112">
        <w:rPr>
          <w:rFonts w:cstheme="minorHAnsi"/>
          <w:lang w:val="en-GB" w:eastAsia="en-ZA"/>
        </w:rPr>
        <w:tab/>
      </w:r>
      <w:r w:rsidR="00066BDB" w:rsidRPr="00827112">
        <w:rPr>
          <w:rFonts w:cstheme="minorHAnsi"/>
          <w:lang w:val="en-GB" w:eastAsia="en-ZA"/>
        </w:rPr>
        <w:t>T</w:t>
      </w:r>
      <w:r w:rsidRPr="00827112">
        <w:rPr>
          <w:rFonts w:cstheme="minorHAnsi"/>
          <w:lang w:val="en-GB" w:eastAsia="en-ZA"/>
        </w:rPr>
        <w:t>he assessment is aligned with the learning outcomes and assessment opportunities</w:t>
      </w:r>
      <w:r w:rsidR="00066BDB" w:rsidRPr="00827112">
        <w:rPr>
          <w:rFonts w:cstheme="minorHAnsi"/>
          <w:lang w:val="en-GB" w:eastAsia="en-ZA"/>
        </w:rPr>
        <w:t>.</w:t>
      </w:r>
    </w:p>
    <w:p w14:paraId="0C7AC5C3" w14:textId="0C43E840" w:rsidR="004115D6" w:rsidRPr="00827112" w:rsidRDefault="004115D6" w:rsidP="001F62AF">
      <w:pPr>
        <w:pStyle w:val="Text1item"/>
        <w:rPr>
          <w:rFonts w:cstheme="minorHAnsi"/>
          <w:lang w:val="en-GB" w:eastAsia="en-ZA"/>
        </w:rPr>
      </w:pPr>
      <w:r w:rsidRPr="00827112">
        <w:rPr>
          <w:rFonts w:cstheme="minorHAnsi"/>
          <w:lang w:val="en-GB" w:eastAsia="en-ZA"/>
        </w:rPr>
        <w:t>c.</w:t>
      </w:r>
      <w:r w:rsidRPr="00827112">
        <w:rPr>
          <w:rFonts w:cstheme="minorHAnsi"/>
          <w:lang w:val="en-GB" w:eastAsia="en-ZA"/>
        </w:rPr>
        <w:tab/>
      </w:r>
      <w:r w:rsidR="00066BDB" w:rsidRPr="00827112">
        <w:rPr>
          <w:rFonts w:cstheme="minorHAnsi"/>
          <w:lang w:val="en-GB" w:eastAsia="en-ZA"/>
        </w:rPr>
        <w:t>Measures are in place to</w:t>
      </w:r>
      <w:r w:rsidRPr="00827112">
        <w:rPr>
          <w:rFonts w:cstheme="minorHAnsi"/>
          <w:lang w:val="en-GB" w:eastAsia="en-ZA"/>
        </w:rPr>
        <w:t xml:space="preserve"> ensure that what is assessed will reflect the content of the stated outcomes sufficiently</w:t>
      </w:r>
      <w:r w:rsidR="00066BDB" w:rsidRPr="00827112">
        <w:rPr>
          <w:rFonts w:cstheme="minorHAnsi"/>
          <w:lang w:val="en-GB" w:eastAsia="en-ZA"/>
        </w:rPr>
        <w:t>.</w:t>
      </w:r>
    </w:p>
    <w:p w14:paraId="5D019225" w14:textId="17AAB89A" w:rsidR="004115D6" w:rsidRPr="00827112" w:rsidRDefault="004115D6" w:rsidP="001F62AF">
      <w:pPr>
        <w:pStyle w:val="Text1item"/>
        <w:rPr>
          <w:rFonts w:cstheme="minorHAnsi"/>
          <w:lang w:val="en-GB" w:eastAsia="en-ZA"/>
        </w:rPr>
      </w:pPr>
      <w:r w:rsidRPr="00827112">
        <w:rPr>
          <w:rFonts w:cstheme="minorHAnsi"/>
          <w:lang w:val="en-GB" w:eastAsia="en-ZA"/>
        </w:rPr>
        <w:t>d.</w:t>
      </w:r>
      <w:r w:rsidRPr="00827112">
        <w:rPr>
          <w:rFonts w:cstheme="minorHAnsi"/>
          <w:lang w:val="en-GB" w:eastAsia="en-ZA"/>
        </w:rPr>
        <w:tab/>
      </w:r>
      <w:r w:rsidR="00066BDB" w:rsidRPr="00827112">
        <w:rPr>
          <w:rFonts w:cstheme="minorHAnsi"/>
          <w:lang w:val="en-GB" w:eastAsia="en-ZA"/>
        </w:rPr>
        <w:t>T</w:t>
      </w:r>
      <w:r w:rsidRPr="00827112">
        <w:rPr>
          <w:rFonts w:cstheme="minorHAnsi"/>
          <w:lang w:val="en-GB" w:eastAsia="en-ZA"/>
        </w:rPr>
        <w:t xml:space="preserve">he assessment methods (for example tests, assignments, tasks, practicals, orals, etc.) </w:t>
      </w:r>
      <w:r w:rsidR="00834287" w:rsidRPr="00827112">
        <w:rPr>
          <w:rFonts w:cstheme="minorHAnsi"/>
          <w:lang w:val="en-GB" w:eastAsia="en-ZA"/>
        </w:rPr>
        <w:t>are</w:t>
      </w:r>
      <w:r w:rsidR="00066BDB" w:rsidRPr="00827112">
        <w:rPr>
          <w:rFonts w:cstheme="minorHAnsi"/>
          <w:lang w:val="en-GB" w:eastAsia="en-ZA"/>
        </w:rPr>
        <w:t xml:space="preserve"> </w:t>
      </w:r>
      <w:r w:rsidRPr="00827112">
        <w:rPr>
          <w:rFonts w:cstheme="minorHAnsi"/>
          <w:lang w:val="en-GB" w:eastAsia="en-ZA"/>
        </w:rPr>
        <w:t xml:space="preserve">selected </w:t>
      </w:r>
      <w:r w:rsidR="00066BDB" w:rsidRPr="00827112">
        <w:rPr>
          <w:rFonts w:cstheme="minorHAnsi"/>
          <w:lang w:val="en-GB" w:eastAsia="en-ZA"/>
        </w:rPr>
        <w:t>according to</w:t>
      </w:r>
      <w:r w:rsidRPr="00827112">
        <w:rPr>
          <w:rFonts w:cstheme="minorHAnsi"/>
          <w:lang w:val="en-GB" w:eastAsia="en-ZA"/>
        </w:rPr>
        <w:t xml:space="preserve"> the nature of the learning outcomes that are being assessed</w:t>
      </w:r>
      <w:r w:rsidR="00066BDB" w:rsidRPr="00827112">
        <w:rPr>
          <w:rFonts w:cstheme="minorHAnsi"/>
          <w:lang w:val="en-GB" w:eastAsia="en-ZA"/>
        </w:rPr>
        <w:t>.</w:t>
      </w:r>
    </w:p>
    <w:p w14:paraId="20507A26" w14:textId="7657FDF6" w:rsidR="004115D6" w:rsidRPr="00827112" w:rsidRDefault="004115D6" w:rsidP="001F62AF">
      <w:pPr>
        <w:pStyle w:val="Text1item"/>
        <w:rPr>
          <w:rFonts w:cstheme="minorHAnsi"/>
          <w:lang w:val="en-GB" w:eastAsia="en-ZA"/>
        </w:rPr>
      </w:pPr>
      <w:r w:rsidRPr="00827112">
        <w:rPr>
          <w:rFonts w:cstheme="minorHAnsi"/>
          <w:lang w:val="en-GB" w:eastAsia="en-ZA"/>
        </w:rPr>
        <w:t>e.</w:t>
      </w:r>
      <w:r w:rsidRPr="00827112">
        <w:rPr>
          <w:rFonts w:cstheme="minorHAnsi"/>
          <w:lang w:val="en-GB" w:eastAsia="en-ZA"/>
        </w:rPr>
        <w:tab/>
      </w:r>
      <w:r w:rsidR="00066BDB" w:rsidRPr="00827112">
        <w:rPr>
          <w:rFonts w:cstheme="minorHAnsi"/>
          <w:lang w:val="en-GB" w:eastAsia="en-ZA"/>
        </w:rPr>
        <w:t>T</w:t>
      </w:r>
      <w:r w:rsidRPr="00827112">
        <w:rPr>
          <w:rFonts w:cstheme="minorHAnsi"/>
          <w:lang w:val="en-GB" w:eastAsia="en-ZA"/>
        </w:rPr>
        <w:t xml:space="preserve">he number of opportunities for the different types of assessment </w:t>
      </w:r>
      <w:r w:rsidR="00066BDB" w:rsidRPr="00827112">
        <w:rPr>
          <w:rFonts w:cstheme="minorHAnsi"/>
          <w:lang w:val="en-GB" w:eastAsia="en-ZA"/>
        </w:rPr>
        <w:t xml:space="preserve">are in proportion to </w:t>
      </w:r>
      <w:r w:rsidRPr="00827112">
        <w:rPr>
          <w:rFonts w:cstheme="minorHAnsi"/>
          <w:lang w:val="en-GB" w:eastAsia="en-ZA"/>
        </w:rPr>
        <w:t>the different learning outcomes.</w:t>
      </w:r>
    </w:p>
    <w:p w14:paraId="4A6ABC13" w14:textId="5DDC444D" w:rsidR="004115D6" w:rsidRPr="00827112" w:rsidRDefault="004115D6" w:rsidP="001F62AF">
      <w:pPr>
        <w:pStyle w:val="Heading3"/>
        <w:rPr>
          <w:rFonts w:asciiTheme="minorHAnsi" w:hAnsiTheme="minorHAnsi" w:cstheme="minorHAnsi"/>
          <w:lang w:val="en-GB" w:eastAsia="en-ZA"/>
        </w:rPr>
      </w:pPr>
      <w:bookmarkStart w:id="7" w:name="_Toc106808021"/>
      <w:r w:rsidRPr="00827112">
        <w:rPr>
          <w:rFonts w:asciiTheme="minorHAnsi" w:hAnsiTheme="minorHAnsi" w:cstheme="minorHAnsi"/>
          <w:lang w:val="en-GB" w:eastAsia="en-ZA"/>
        </w:rPr>
        <w:t>Authenticity</w:t>
      </w:r>
      <w:bookmarkEnd w:id="7"/>
    </w:p>
    <w:p w14:paraId="7BBE0E8C" w14:textId="715436C3" w:rsidR="004115D6" w:rsidRPr="00827112" w:rsidRDefault="004115D6" w:rsidP="004115D6">
      <w:pPr>
        <w:pStyle w:val="Text1"/>
        <w:rPr>
          <w:rFonts w:cstheme="minorHAnsi"/>
          <w:lang w:val="en-GB" w:eastAsia="en-ZA"/>
        </w:rPr>
      </w:pPr>
      <w:r w:rsidRPr="00827112">
        <w:rPr>
          <w:rFonts w:cstheme="minorHAnsi"/>
          <w:lang w:val="en-GB" w:eastAsia="en-ZA"/>
        </w:rPr>
        <w:t>A</w:t>
      </w:r>
      <w:r w:rsidR="00620E4F" w:rsidRPr="00827112">
        <w:rPr>
          <w:rFonts w:cstheme="minorHAnsi"/>
          <w:lang w:val="en-GB" w:eastAsia="en-ZA"/>
        </w:rPr>
        <w:t>uthentic a</w:t>
      </w:r>
      <w:r w:rsidRPr="00827112">
        <w:rPr>
          <w:rFonts w:cstheme="minorHAnsi"/>
          <w:lang w:val="en-GB" w:eastAsia="en-ZA"/>
        </w:rPr>
        <w:t xml:space="preserve">ssessments practices are closely aligned with activities that take place in </w:t>
      </w:r>
      <w:r w:rsidR="00620E4F" w:rsidRPr="00827112">
        <w:rPr>
          <w:rFonts w:cstheme="minorHAnsi"/>
          <w:lang w:val="en-GB" w:eastAsia="en-ZA"/>
        </w:rPr>
        <w:t>real-</w:t>
      </w:r>
      <w:r w:rsidRPr="00827112">
        <w:rPr>
          <w:rFonts w:cstheme="minorHAnsi"/>
          <w:lang w:val="en-GB" w:eastAsia="en-ZA"/>
        </w:rPr>
        <w:t xml:space="preserve">world settings, </w:t>
      </w:r>
      <w:r w:rsidR="00620E4F" w:rsidRPr="00827112">
        <w:rPr>
          <w:rFonts w:cstheme="minorHAnsi"/>
          <w:lang w:val="en-GB" w:eastAsia="en-ZA"/>
        </w:rPr>
        <w:t xml:space="preserve">thereby </w:t>
      </w:r>
      <w:r w:rsidRPr="00827112">
        <w:rPr>
          <w:rFonts w:cstheme="minorHAnsi"/>
          <w:lang w:val="en-GB" w:eastAsia="en-ZA"/>
        </w:rPr>
        <w:t>requir</w:t>
      </w:r>
      <w:r w:rsidR="00620E4F" w:rsidRPr="00827112">
        <w:rPr>
          <w:rFonts w:cstheme="minorHAnsi"/>
          <w:lang w:val="en-GB" w:eastAsia="en-ZA"/>
        </w:rPr>
        <w:t>ing</w:t>
      </w:r>
      <w:r w:rsidRPr="00827112">
        <w:rPr>
          <w:rFonts w:cstheme="minorHAnsi"/>
          <w:lang w:val="en-GB" w:eastAsia="en-ZA"/>
        </w:rPr>
        <w:t xml:space="preserve"> students to apply relevant skills and knowledge. This could enhance student learning for a changing world and </w:t>
      </w:r>
      <w:r w:rsidR="00620E4F" w:rsidRPr="00827112">
        <w:rPr>
          <w:rFonts w:cstheme="minorHAnsi"/>
          <w:lang w:val="en-GB" w:eastAsia="en-ZA"/>
        </w:rPr>
        <w:t xml:space="preserve">create </w:t>
      </w:r>
      <w:r w:rsidRPr="00827112">
        <w:rPr>
          <w:rFonts w:cstheme="minorHAnsi"/>
          <w:lang w:val="en-GB" w:eastAsia="en-ZA"/>
        </w:rPr>
        <w:t>opportunities to develop and assess graduate attributes</w:t>
      </w:r>
      <w:r w:rsidR="00620E4F" w:rsidRPr="00827112">
        <w:rPr>
          <w:rFonts w:cstheme="minorHAnsi"/>
          <w:lang w:val="en-GB" w:eastAsia="en-ZA"/>
        </w:rPr>
        <w:t xml:space="preserve"> where necessary and/or applicable</w:t>
      </w:r>
      <w:r w:rsidRPr="00827112">
        <w:rPr>
          <w:rFonts w:cstheme="minorHAnsi"/>
          <w:lang w:val="en-GB" w:eastAsia="en-ZA"/>
        </w:rPr>
        <w:t xml:space="preserve">. </w:t>
      </w:r>
      <w:r w:rsidR="00620E4F" w:rsidRPr="00827112">
        <w:rPr>
          <w:rFonts w:cstheme="minorHAnsi"/>
          <w:lang w:val="en-GB" w:eastAsia="en-ZA"/>
        </w:rPr>
        <w:t>Authenticity</w:t>
      </w:r>
      <w:r w:rsidRPr="00827112">
        <w:rPr>
          <w:rFonts w:cstheme="minorHAnsi"/>
          <w:lang w:val="en-GB" w:eastAsia="en-ZA"/>
        </w:rPr>
        <w:t xml:space="preserve"> is about creating learning environments </w:t>
      </w:r>
      <w:r w:rsidR="00620E4F" w:rsidRPr="00827112">
        <w:rPr>
          <w:rFonts w:cstheme="minorHAnsi"/>
          <w:lang w:val="en-GB" w:eastAsia="en-ZA"/>
        </w:rPr>
        <w:t xml:space="preserve">that involve true-to-life </w:t>
      </w:r>
      <w:r w:rsidRPr="00827112">
        <w:rPr>
          <w:rFonts w:cstheme="minorHAnsi"/>
          <w:lang w:val="en-GB" w:eastAsia="en-ZA"/>
        </w:rPr>
        <w:t>contexts and scenarios</w:t>
      </w:r>
      <w:r w:rsidR="00620E4F" w:rsidRPr="00827112">
        <w:rPr>
          <w:rFonts w:cstheme="minorHAnsi"/>
          <w:lang w:val="en-GB" w:eastAsia="en-ZA"/>
        </w:rPr>
        <w:t>,</w:t>
      </w:r>
      <w:r w:rsidRPr="00827112">
        <w:rPr>
          <w:rFonts w:cstheme="minorHAnsi"/>
          <w:lang w:val="en-GB" w:eastAsia="en-ZA"/>
        </w:rPr>
        <w:t xml:space="preserve"> ensur</w:t>
      </w:r>
      <w:r w:rsidR="00620E4F" w:rsidRPr="00827112">
        <w:rPr>
          <w:rFonts w:cstheme="minorHAnsi"/>
          <w:lang w:val="en-GB" w:eastAsia="en-ZA"/>
        </w:rPr>
        <w:t>ing that</w:t>
      </w:r>
      <w:r w:rsidRPr="00827112">
        <w:rPr>
          <w:rFonts w:cstheme="minorHAnsi"/>
          <w:lang w:val="en-GB" w:eastAsia="en-ZA"/>
        </w:rPr>
        <w:t xml:space="preserve"> assessment</w:t>
      </w:r>
      <w:r w:rsidR="00620E4F" w:rsidRPr="00827112">
        <w:rPr>
          <w:rFonts w:cstheme="minorHAnsi"/>
          <w:lang w:val="en-GB" w:eastAsia="en-ZA"/>
        </w:rPr>
        <w:t>s</w:t>
      </w:r>
      <w:r w:rsidRPr="00827112">
        <w:rPr>
          <w:rFonts w:cstheme="minorHAnsi"/>
          <w:lang w:val="en-GB" w:eastAsia="en-ZA"/>
        </w:rPr>
        <w:t xml:space="preserve"> measure whether students</w:t>
      </w:r>
      <w:r w:rsidR="00620E4F" w:rsidRPr="00827112">
        <w:rPr>
          <w:rFonts w:cstheme="minorHAnsi"/>
          <w:lang w:val="en-GB" w:eastAsia="en-ZA"/>
        </w:rPr>
        <w:t xml:space="preserve"> </w:t>
      </w:r>
      <w:r w:rsidRPr="00827112">
        <w:rPr>
          <w:rFonts w:cstheme="minorHAnsi"/>
          <w:lang w:val="en-GB" w:eastAsia="en-ZA"/>
        </w:rPr>
        <w:t>can use their knowledge effectively, as opposed to reproduc</w:t>
      </w:r>
      <w:r w:rsidR="00620E4F" w:rsidRPr="00827112">
        <w:rPr>
          <w:rFonts w:cstheme="minorHAnsi"/>
          <w:lang w:val="en-GB" w:eastAsia="en-ZA"/>
        </w:rPr>
        <w:t>ing</w:t>
      </w:r>
      <w:r w:rsidRPr="00827112">
        <w:rPr>
          <w:rFonts w:cstheme="minorHAnsi"/>
          <w:lang w:val="en-GB" w:eastAsia="en-ZA"/>
        </w:rPr>
        <w:t xml:space="preserve"> surface knowledge that is quickly forgotten after the assessment opportunity. This may</w:t>
      </w:r>
      <w:r w:rsidR="00620E4F" w:rsidRPr="00827112">
        <w:rPr>
          <w:rFonts w:cstheme="minorHAnsi"/>
          <w:lang w:val="en-GB" w:eastAsia="en-ZA"/>
        </w:rPr>
        <w:t>,</w:t>
      </w:r>
      <w:r w:rsidRPr="00827112">
        <w:rPr>
          <w:rFonts w:cstheme="minorHAnsi"/>
          <w:lang w:val="en-GB" w:eastAsia="en-ZA"/>
        </w:rPr>
        <w:t xml:space="preserve"> however</w:t>
      </w:r>
      <w:r w:rsidR="00620E4F" w:rsidRPr="00827112">
        <w:rPr>
          <w:rFonts w:cstheme="minorHAnsi"/>
          <w:lang w:val="en-GB" w:eastAsia="en-ZA"/>
        </w:rPr>
        <w:t>,</w:t>
      </w:r>
      <w:r w:rsidRPr="00827112">
        <w:rPr>
          <w:rFonts w:cstheme="minorHAnsi"/>
          <w:lang w:val="en-GB" w:eastAsia="en-ZA"/>
        </w:rPr>
        <w:t xml:space="preserve"> not be equally relevant to all </w:t>
      </w:r>
      <w:r w:rsidR="00620E4F" w:rsidRPr="00827112">
        <w:rPr>
          <w:rFonts w:cstheme="minorHAnsi"/>
          <w:lang w:val="en-GB" w:eastAsia="en-ZA"/>
        </w:rPr>
        <w:t xml:space="preserve">learning </w:t>
      </w:r>
      <w:r w:rsidRPr="00827112">
        <w:rPr>
          <w:rFonts w:cstheme="minorHAnsi"/>
          <w:lang w:val="en-GB" w:eastAsia="en-ZA"/>
        </w:rPr>
        <w:t xml:space="preserve">contexts. </w:t>
      </w:r>
    </w:p>
    <w:p w14:paraId="45411568" w14:textId="66352C0A" w:rsidR="004115D6" w:rsidRPr="00827112" w:rsidRDefault="004115D6" w:rsidP="004115D6">
      <w:pPr>
        <w:pStyle w:val="Text1"/>
        <w:rPr>
          <w:rFonts w:cstheme="minorHAnsi"/>
          <w:lang w:val="en-GB" w:eastAsia="en-ZA"/>
        </w:rPr>
      </w:pPr>
      <w:r w:rsidRPr="00827112">
        <w:rPr>
          <w:rFonts w:cstheme="minorHAnsi"/>
          <w:lang w:val="en-GB" w:eastAsia="en-ZA"/>
        </w:rPr>
        <w:lastRenderedPageBreak/>
        <w:t>Features of authentic assessment include:</w:t>
      </w:r>
    </w:p>
    <w:p w14:paraId="6CDF1D0E" w14:textId="770858D3" w:rsidR="004115D6" w:rsidRPr="00827112" w:rsidRDefault="004115D6" w:rsidP="001F62AF">
      <w:pPr>
        <w:pStyle w:val="Text1item"/>
        <w:rPr>
          <w:rFonts w:cstheme="minorHAnsi"/>
          <w:lang w:val="en-GB" w:eastAsia="en-ZA"/>
        </w:rPr>
      </w:pPr>
      <w:r w:rsidRPr="00827112">
        <w:rPr>
          <w:rFonts w:cstheme="minorHAnsi"/>
          <w:lang w:val="en-GB" w:eastAsia="en-ZA"/>
        </w:rPr>
        <w:t>a)</w:t>
      </w:r>
      <w:r w:rsidRPr="00827112">
        <w:rPr>
          <w:rFonts w:cstheme="minorHAnsi"/>
          <w:lang w:val="en-GB" w:eastAsia="en-ZA"/>
        </w:rPr>
        <w:tab/>
        <w:t xml:space="preserve">a task that is aligned to what would be expected of the student in the real world/workplace; </w:t>
      </w:r>
    </w:p>
    <w:p w14:paraId="466A9FF7" w14:textId="63FA793B" w:rsidR="004115D6" w:rsidRPr="00827112" w:rsidRDefault="004115D6" w:rsidP="001F62AF">
      <w:pPr>
        <w:pStyle w:val="Text1item"/>
        <w:rPr>
          <w:rFonts w:cstheme="minorHAnsi"/>
          <w:lang w:val="en-GB" w:eastAsia="en-ZA"/>
        </w:rPr>
      </w:pPr>
      <w:r w:rsidRPr="00827112">
        <w:rPr>
          <w:rFonts w:cstheme="minorHAnsi"/>
          <w:lang w:val="en-GB" w:eastAsia="en-ZA"/>
        </w:rPr>
        <w:t>b)</w:t>
      </w:r>
      <w:r w:rsidRPr="00827112">
        <w:rPr>
          <w:rFonts w:cstheme="minorHAnsi"/>
          <w:lang w:val="en-GB" w:eastAsia="en-ZA"/>
        </w:rPr>
        <w:tab/>
        <w:t>a task that produce</w:t>
      </w:r>
      <w:r w:rsidR="00834287" w:rsidRPr="00827112">
        <w:rPr>
          <w:rFonts w:cstheme="minorHAnsi"/>
          <w:lang w:val="en-GB" w:eastAsia="en-ZA"/>
        </w:rPr>
        <w:t>s</w:t>
      </w:r>
      <w:r w:rsidRPr="00827112">
        <w:rPr>
          <w:rFonts w:cstheme="minorHAnsi"/>
          <w:lang w:val="en-GB" w:eastAsia="en-ZA"/>
        </w:rPr>
        <w:t xml:space="preserve"> a polished product </w:t>
      </w:r>
      <w:r w:rsidR="00834287" w:rsidRPr="00827112">
        <w:rPr>
          <w:rFonts w:cstheme="minorHAnsi"/>
          <w:lang w:val="en-GB" w:eastAsia="en-ZA"/>
        </w:rPr>
        <w:t xml:space="preserve">with value </w:t>
      </w:r>
      <w:r w:rsidRPr="00827112">
        <w:rPr>
          <w:rFonts w:cstheme="minorHAnsi"/>
          <w:lang w:val="en-GB" w:eastAsia="en-ZA"/>
        </w:rPr>
        <w:t>in its own right;</w:t>
      </w:r>
    </w:p>
    <w:p w14:paraId="0387A691" w14:textId="62B2C9FE" w:rsidR="004115D6" w:rsidRPr="00827112" w:rsidRDefault="004115D6" w:rsidP="001F62AF">
      <w:pPr>
        <w:pStyle w:val="Text1item"/>
        <w:rPr>
          <w:rFonts w:cstheme="minorHAnsi"/>
          <w:lang w:val="en-GB" w:eastAsia="en-ZA"/>
        </w:rPr>
      </w:pPr>
      <w:r w:rsidRPr="00827112">
        <w:rPr>
          <w:rFonts w:cstheme="minorHAnsi"/>
          <w:lang w:val="en-GB" w:eastAsia="en-ZA"/>
        </w:rPr>
        <w:t>c)</w:t>
      </w:r>
      <w:r w:rsidRPr="00827112">
        <w:rPr>
          <w:rFonts w:cstheme="minorHAnsi"/>
          <w:lang w:val="en-GB" w:eastAsia="en-ZA"/>
        </w:rPr>
        <w:tab/>
        <w:t xml:space="preserve">a task that requires higher order thinking, </w:t>
      </w:r>
      <w:r w:rsidR="00620E4F" w:rsidRPr="00827112">
        <w:rPr>
          <w:rFonts w:cstheme="minorHAnsi"/>
          <w:lang w:val="en-GB" w:eastAsia="en-ZA"/>
        </w:rPr>
        <w:t xml:space="preserve">that incorporates </w:t>
      </w:r>
      <w:r w:rsidRPr="00827112">
        <w:rPr>
          <w:rFonts w:cstheme="minorHAnsi"/>
          <w:lang w:val="en-GB" w:eastAsia="en-ZA"/>
        </w:rPr>
        <w:t>ref</w:t>
      </w:r>
      <w:r w:rsidR="00834287" w:rsidRPr="00827112">
        <w:rPr>
          <w:rFonts w:cstheme="minorHAnsi"/>
          <w:lang w:val="en-GB" w:eastAsia="en-ZA"/>
        </w:rPr>
        <w:t>l</w:t>
      </w:r>
      <w:r w:rsidRPr="00827112">
        <w:rPr>
          <w:rFonts w:cstheme="minorHAnsi"/>
          <w:lang w:val="en-GB" w:eastAsia="en-ZA"/>
        </w:rPr>
        <w:t>ection and self-assessment;</w:t>
      </w:r>
    </w:p>
    <w:p w14:paraId="060DC85E" w14:textId="66A357C3" w:rsidR="004115D6" w:rsidRPr="00827112" w:rsidRDefault="004115D6" w:rsidP="001F62AF">
      <w:pPr>
        <w:pStyle w:val="Text1item"/>
        <w:rPr>
          <w:rFonts w:cstheme="minorHAnsi"/>
          <w:lang w:val="en-GB" w:eastAsia="en-ZA"/>
        </w:rPr>
      </w:pPr>
      <w:r w:rsidRPr="00827112">
        <w:rPr>
          <w:rFonts w:cstheme="minorHAnsi"/>
          <w:lang w:val="en-GB" w:eastAsia="en-ZA"/>
        </w:rPr>
        <w:t>d)</w:t>
      </w:r>
      <w:r w:rsidRPr="00827112">
        <w:rPr>
          <w:rFonts w:cstheme="minorHAnsi"/>
          <w:lang w:val="en-GB" w:eastAsia="en-ZA"/>
        </w:rPr>
        <w:tab/>
        <w:t>learning opportunities that are seamlessly integrated with the assessment</w:t>
      </w:r>
      <w:r w:rsidR="00620E4F" w:rsidRPr="00827112">
        <w:rPr>
          <w:rFonts w:cstheme="minorHAnsi"/>
          <w:lang w:val="en-GB" w:eastAsia="en-ZA"/>
        </w:rPr>
        <w:t xml:space="preserve"> opportunities</w:t>
      </w:r>
      <w:r w:rsidRPr="00827112">
        <w:rPr>
          <w:rFonts w:cstheme="minorHAnsi"/>
          <w:lang w:val="en-GB" w:eastAsia="en-ZA"/>
        </w:rPr>
        <w:t>;</w:t>
      </w:r>
    </w:p>
    <w:p w14:paraId="59CC80C2" w14:textId="4D6AA655" w:rsidR="004115D6" w:rsidRPr="00827112" w:rsidRDefault="004115D6" w:rsidP="001F62AF">
      <w:pPr>
        <w:pStyle w:val="Text1item"/>
        <w:rPr>
          <w:rFonts w:cstheme="minorHAnsi"/>
          <w:lang w:val="en-GB" w:eastAsia="en-ZA"/>
        </w:rPr>
      </w:pPr>
      <w:r w:rsidRPr="00827112">
        <w:rPr>
          <w:rFonts w:cstheme="minorHAnsi"/>
          <w:lang w:val="en-GB" w:eastAsia="en-ZA"/>
        </w:rPr>
        <w:t>e)</w:t>
      </w:r>
      <w:r w:rsidRPr="00827112">
        <w:rPr>
          <w:rFonts w:cstheme="minorHAnsi"/>
          <w:lang w:val="en-GB" w:eastAsia="en-ZA"/>
        </w:rPr>
        <w:tab/>
        <w:t xml:space="preserve">a task that requires collaboration between students, </w:t>
      </w:r>
      <w:r w:rsidR="001F62AF" w:rsidRPr="00827112">
        <w:rPr>
          <w:rFonts w:cstheme="minorHAnsi"/>
          <w:lang w:val="en-GB" w:eastAsia="en-ZA"/>
        </w:rPr>
        <w:t xml:space="preserve">and </w:t>
      </w:r>
      <w:r w:rsidRPr="00827112">
        <w:rPr>
          <w:rFonts w:cstheme="minorHAnsi"/>
          <w:lang w:val="en-GB" w:eastAsia="en-ZA"/>
        </w:rPr>
        <w:t xml:space="preserve">even </w:t>
      </w:r>
      <w:r w:rsidR="00834287" w:rsidRPr="00827112">
        <w:rPr>
          <w:rFonts w:cstheme="minorHAnsi"/>
          <w:lang w:val="en-GB" w:eastAsia="en-ZA"/>
        </w:rPr>
        <w:t xml:space="preserve">between </w:t>
      </w:r>
      <w:r w:rsidRPr="00827112">
        <w:rPr>
          <w:rFonts w:cstheme="minorHAnsi"/>
          <w:lang w:val="en-GB" w:eastAsia="en-ZA"/>
        </w:rPr>
        <w:t xml:space="preserve">students </w:t>
      </w:r>
      <w:r w:rsidR="00834287" w:rsidRPr="00827112">
        <w:rPr>
          <w:rFonts w:cstheme="minorHAnsi"/>
          <w:lang w:val="en-GB" w:eastAsia="en-ZA"/>
        </w:rPr>
        <w:t xml:space="preserve">and  </w:t>
      </w:r>
      <w:r w:rsidRPr="00827112">
        <w:rPr>
          <w:rFonts w:cstheme="minorHAnsi"/>
          <w:lang w:val="en-GB" w:eastAsia="en-ZA"/>
        </w:rPr>
        <w:t>professionals;</w:t>
      </w:r>
    </w:p>
    <w:p w14:paraId="15747EAD" w14:textId="6103ED1A" w:rsidR="004115D6" w:rsidRPr="00827112" w:rsidRDefault="004115D6" w:rsidP="001F62AF">
      <w:pPr>
        <w:pStyle w:val="Text1item"/>
        <w:rPr>
          <w:rFonts w:cstheme="minorHAnsi"/>
          <w:lang w:val="en-GB" w:eastAsia="en-ZA"/>
        </w:rPr>
      </w:pPr>
      <w:r w:rsidRPr="00827112">
        <w:rPr>
          <w:rFonts w:cstheme="minorHAnsi"/>
          <w:lang w:val="en-GB" w:eastAsia="en-ZA"/>
        </w:rPr>
        <w:t>f)</w:t>
      </w:r>
      <w:r w:rsidRPr="00827112">
        <w:rPr>
          <w:rFonts w:cstheme="minorHAnsi"/>
          <w:lang w:val="en-GB" w:eastAsia="en-ZA"/>
        </w:rPr>
        <w:tab/>
        <w:t xml:space="preserve">students making choices and judgements </w:t>
      </w:r>
      <w:r w:rsidR="00620E4F" w:rsidRPr="00827112">
        <w:rPr>
          <w:rFonts w:cstheme="minorHAnsi"/>
          <w:lang w:val="en-GB" w:eastAsia="en-ZA"/>
        </w:rPr>
        <w:t xml:space="preserve">regarding secondary </w:t>
      </w:r>
      <w:r w:rsidRPr="00827112">
        <w:rPr>
          <w:rFonts w:cstheme="minorHAnsi"/>
          <w:lang w:val="en-GB" w:eastAsia="en-ZA"/>
        </w:rPr>
        <w:t>tasks; and</w:t>
      </w:r>
    </w:p>
    <w:p w14:paraId="312C716A" w14:textId="380C345D" w:rsidR="004115D6" w:rsidRPr="00827112" w:rsidRDefault="004115D6" w:rsidP="001F62AF">
      <w:pPr>
        <w:pStyle w:val="Text1item"/>
        <w:rPr>
          <w:rFonts w:cstheme="minorHAnsi"/>
          <w:lang w:val="en-GB" w:eastAsia="en-ZA"/>
        </w:rPr>
      </w:pPr>
      <w:r w:rsidRPr="00827112">
        <w:rPr>
          <w:rFonts w:cstheme="minorHAnsi"/>
          <w:lang w:val="en-GB" w:eastAsia="en-ZA"/>
        </w:rPr>
        <w:t>g)</w:t>
      </w:r>
      <w:r w:rsidRPr="00827112">
        <w:rPr>
          <w:rFonts w:cstheme="minorHAnsi"/>
          <w:lang w:val="en-GB" w:eastAsia="en-ZA"/>
        </w:rPr>
        <w:tab/>
        <w:t>a complex task focusing on an open-ended inquiry, requiring diverse and novel responses</w:t>
      </w:r>
      <w:r w:rsidR="0056131F" w:rsidRPr="00827112">
        <w:rPr>
          <w:rFonts w:cstheme="minorHAnsi"/>
          <w:lang w:val="en-GB" w:eastAsia="en-ZA"/>
        </w:rPr>
        <w:t>.</w:t>
      </w:r>
      <w:r w:rsidRPr="00827112">
        <w:rPr>
          <w:rFonts w:cstheme="minorHAnsi"/>
          <w:lang w:val="en-GB" w:eastAsia="en-ZA"/>
        </w:rPr>
        <w:t xml:space="preserve"> </w:t>
      </w:r>
    </w:p>
    <w:p w14:paraId="1107BCB0" w14:textId="46773439" w:rsidR="004115D6" w:rsidRPr="00827112" w:rsidRDefault="004115D6" w:rsidP="001F62AF">
      <w:pPr>
        <w:pStyle w:val="Heading3"/>
        <w:rPr>
          <w:rFonts w:asciiTheme="minorHAnsi" w:hAnsiTheme="minorHAnsi" w:cstheme="minorHAnsi"/>
          <w:lang w:val="en-GB" w:eastAsia="en-ZA"/>
        </w:rPr>
      </w:pPr>
      <w:bookmarkStart w:id="8" w:name="_Toc106808022"/>
      <w:r w:rsidRPr="00827112">
        <w:rPr>
          <w:rFonts w:asciiTheme="minorHAnsi" w:hAnsiTheme="minorHAnsi" w:cstheme="minorHAnsi"/>
          <w:lang w:val="en-GB" w:eastAsia="en-ZA"/>
        </w:rPr>
        <w:t>Reliability</w:t>
      </w:r>
      <w:bookmarkEnd w:id="8"/>
    </w:p>
    <w:p w14:paraId="6F21A31B" w14:textId="51953A31" w:rsidR="0056131F" w:rsidRPr="00827112" w:rsidRDefault="0056131F" w:rsidP="004115D6">
      <w:pPr>
        <w:pStyle w:val="Text1"/>
        <w:rPr>
          <w:rFonts w:cstheme="minorHAnsi"/>
          <w:lang w:val="en-GB" w:eastAsia="en-ZA"/>
        </w:rPr>
      </w:pPr>
      <w:r w:rsidRPr="00827112">
        <w:rPr>
          <w:rFonts w:cstheme="minorHAnsi"/>
          <w:lang w:val="en-GB" w:eastAsia="en-ZA"/>
        </w:rPr>
        <w:t>Reliable a</w:t>
      </w:r>
      <w:r w:rsidR="004115D6" w:rsidRPr="00827112">
        <w:rPr>
          <w:rFonts w:cstheme="minorHAnsi"/>
          <w:lang w:val="en-GB" w:eastAsia="en-ZA"/>
        </w:rPr>
        <w:t xml:space="preserve">ssessment consistently distinguishes between performance that is acceptable, exemplary or in need of improvement. The results of individual assessment tasks or opportunities, as well as the results of assessment processes (modules and programmes) </w:t>
      </w:r>
      <w:r w:rsidRPr="00827112">
        <w:rPr>
          <w:rFonts w:cstheme="minorHAnsi"/>
          <w:lang w:val="en-GB" w:eastAsia="en-ZA"/>
        </w:rPr>
        <w:t>must be</w:t>
      </w:r>
      <w:r w:rsidR="004115D6" w:rsidRPr="00827112">
        <w:rPr>
          <w:rFonts w:cstheme="minorHAnsi"/>
          <w:lang w:val="en-GB" w:eastAsia="en-ZA"/>
        </w:rPr>
        <w:t xml:space="preserve"> repeatable in different contexts or over time. </w:t>
      </w:r>
    </w:p>
    <w:p w14:paraId="70DE62DB" w14:textId="70B23CC4" w:rsidR="004115D6" w:rsidRPr="00827112" w:rsidRDefault="0056131F" w:rsidP="004115D6">
      <w:pPr>
        <w:pStyle w:val="Text1"/>
        <w:rPr>
          <w:rFonts w:cstheme="minorHAnsi"/>
          <w:lang w:val="en-GB" w:eastAsia="en-ZA"/>
        </w:rPr>
      </w:pPr>
      <w:r w:rsidRPr="00827112">
        <w:rPr>
          <w:rFonts w:cstheme="minorHAnsi"/>
          <w:lang w:val="en-GB" w:eastAsia="en-ZA"/>
        </w:rPr>
        <w:t xml:space="preserve">Indicators of </w:t>
      </w:r>
      <w:r w:rsidR="004115D6" w:rsidRPr="00827112">
        <w:rPr>
          <w:rFonts w:cstheme="minorHAnsi"/>
          <w:lang w:val="en-GB" w:eastAsia="en-ZA"/>
        </w:rPr>
        <w:t xml:space="preserve">reliability: </w:t>
      </w:r>
    </w:p>
    <w:p w14:paraId="1E83713C" w14:textId="4A5A6D99" w:rsidR="004115D6" w:rsidRPr="00827112" w:rsidRDefault="004115D6" w:rsidP="001F62AF">
      <w:pPr>
        <w:pStyle w:val="Text1item"/>
        <w:rPr>
          <w:rFonts w:cstheme="minorHAnsi"/>
          <w:lang w:val="en-GB" w:eastAsia="en-ZA"/>
        </w:rPr>
      </w:pPr>
      <w:r w:rsidRPr="00827112">
        <w:rPr>
          <w:rFonts w:cstheme="minorHAnsi"/>
          <w:lang w:val="en-GB" w:eastAsia="en-ZA"/>
        </w:rPr>
        <w:t>a)</w:t>
      </w:r>
      <w:r w:rsidRPr="00827112">
        <w:rPr>
          <w:rFonts w:cstheme="minorHAnsi"/>
          <w:lang w:val="en-GB" w:eastAsia="en-ZA"/>
        </w:rPr>
        <w:tab/>
      </w:r>
      <w:r w:rsidR="0056131F" w:rsidRPr="00827112">
        <w:rPr>
          <w:rFonts w:cstheme="minorHAnsi"/>
          <w:lang w:val="en-GB" w:eastAsia="en-ZA"/>
        </w:rPr>
        <w:t>M</w:t>
      </w:r>
      <w:r w:rsidRPr="00827112">
        <w:rPr>
          <w:rFonts w:cstheme="minorHAnsi"/>
          <w:lang w:val="en-GB" w:eastAsia="en-ZA"/>
        </w:rPr>
        <w:t xml:space="preserve">ethods are selected </w:t>
      </w:r>
      <w:r w:rsidR="0056131F" w:rsidRPr="00827112">
        <w:rPr>
          <w:rFonts w:cstheme="minorHAnsi"/>
          <w:lang w:val="en-GB" w:eastAsia="en-ZA"/>
        </w:rPr>
        <w:t xml:space="preserve">that are known for being reliable in </w:t>
      </w:r>
      <w:r w:rsidRPr="00827112">
        <w:rPr>
          <w:rFonts w:cstheme="minorHAnsi"/>
          <w:lang w:val="en-GB" w:eastAsia="en-ZA"/>
        </w:rPr>
        <w:t>assess</w:t>
      </w:r>
      <w:r w:rsidR="0056131F" w:rsidRPr="00827112">
        <w:rPr>
          <w:rFonts w:cstheme="minorHAnsi"/>
          <w:lang w:val="en-GB" w:eastAsia="en-ZA"/>
        </w:rPr>
        <w:t>ing</w:t>
      </w:r>
      <w:r w:rsidRPr="00827112">
        <w:rPr>
          <w:rFonts w:cstheme="minorHAnsi"/>
          <w:lang w:val="en-GB" w:eastAsia="en-ZA"/>
        </w:rPr>
        <w:t xml:space="preserve"> the stated outcomes</w:t>
      </w:r>
      <w:r w:rsidR="0056131F" w:rsidRPr="00827112">
        <w:rPr>
          <w:rFonts w:cstheme="minorHAnsi"/>
          <w:lang w:val="en-GB" w:eastAsia="en-ZA"/>
        </w:rPr>
        <w:t>.</w:t>
      </w:r>
    </w:p>
    <w:p w14:paraId="339BC012" w14:textId="3F4DF7B7" w:rsidR="004115D6" w:rsidRPr="00827112" w:rsidRDefault="004115D6" w:rsidP="001F62AF">
      <w:pPr>
        <w:pStyle w:val="Text1item"/>
        <w:rPr>
          <w:rFonts w:cstheme="minorHAnsi"/>
          <w:lang w:val="en-GB" w:eastAsia="en-ZA"/>
        </w:rPr>
      </w:pPr>
      <w:r w:rsidRPr="00827112">
        <w:rPr>
          <w:rFonts w:cstheme="minorHAnsi"/>
          <w:lang w:val="en-GB" w:eastAsia="en-ZA"/>
        </w:rPr>
        <w:t>b)</w:t>
      </w:r>
      <w:r w:rsidRPr="00827112">
        <w:rPr>
          <w:rFonts w:cstheme="minorHAnsi"/>
          <w:lang w:val="en-GB" w:eastAsia="en-ZA"/>
        </w:rPr>
        <w:tab/>
      </w:r>
      <w:r w:rsidR="0056131F" w:rsidRPr="00827112">
        <w:rPr>
          <w:rFonts w:cstheme="minorHAnsi"/>
          <w:lang w:val="en-GB" w:eastAsia="en-ZA"/>
        </w:rPr>
        <w:t>A</w:t>
      </w:r>
      <w:r w:rsidRPr="00827112">
        <w:rPr>
          <w:rFonts w:cstheme="minorHAnsi"/>
          <w:lang w:val="en-GB" w:eastAsia="en-ZA"/>
        </w:rPr>
        <w:t>ttention is paid to the factors that could influence the reliability of the method</w:t>
      </w:r>
      <w:r w:rsidR="0056131F" w:rsidRPr="00827112">
        <w:rPr>
          <w:rFonts w:cstheme="minorHAnsi"/>
          <w:lang w:val="en-GB" w:eastAsia="en-ZA"/>
        </w:rPr>
        <w:t>.</w:t>
      </w:r>
    </w:p>
    <w:p w14:paraId="792451FF" w14:textId="7FB63833" w:rsidR="004115D6" w:rsidRPr="00827112" w:rsidRDefault="004115D6" w:rsidP="001F62AF">
      <w:pPr>
        <w:pStyle w:val="Text1item"/>
        <w:rPr>
          <w:rFonts w:cstheme="minorHAnsi"/>
          <w:lang w:val="en-GB" w:eastAsia="en-ZA"/>
        </w:rPr>
      </w:pPr>
      <w:r w:rsidRPr="00827112">
        <w:rPr>
          <w:rFonts w:cstheme="minorHAnsi"/>
          <w:lang w:val="en-GB" w:eastAsia="en-ZA"/>
        </w:rPr>
        <w:t>c)</w:t>
      </w:r>
      <w:r w:rsidRPr="00827112">
        <w:rPr>
          <w:rFonts w:cstheme="minorHAnsi"/>
          <w:lang w:val="en-GB" w:eastAsia="en-ZA"/>
        </w:rPr>
        <w:tab/>
      </w:r>
      <w:r w:rsidR="0056131F" w:rsidRPr="00827112">
        <w:rPr>
          <w:rFonts w:cstheme="minorHAnsi"/>
          <w:lang w:val="en-GB" w:eastAsia="en-ZA"/>
        </w:rPr>
        <w:t>T</w:t>
      </w:r>
      <w:r w:rsidRPr="00827112">
        <w:rPr>
          <w:rFonts w:cstheme="minorHAnsi"/>
          <w:lang w:val="en-GB" w:eastAsia="en-ZA"/>
        </w:rPr>
        <w:t>he number and variety of assessment methods are consciously selected to improve their reliability</w:t>
      </w:r>
      <w:r w:rsidR="0056131F" w:rsidRPr="00827112">
        <w:rPr>
          <w:rFonts w:cstheme="minorHAnsi"/>
          <w:lang w:val="en-GB" w:eastAsia="en-ZA"/>
        </w:rPr>
        <w:t>.</w:t>
      </w:r>
    </w:p>
    <w:p w14:paraId="016A8D37" w14:textId="1E622D59" w:rsidR="004115D6" w:rsidRPr="00827112" w:rsidRDefault="004115D6" w:rsidP="001F62AF">
      <w:pPr>
        <w:pStyle w:val="Text1item"/>
        <w:rPr>
          <w:rFonts w:cstheme="minorHAnsi"/>
          <w:lang w:val="en-GB" w:eastAsia="en-ZA"/>
        </w:rPr>
      </w:pPr>
      <w:r w:rsidRPr="00827112">
        <w:rPr>
          <w:rFonts w:cstheme="minorHAnsi"/>
          <w:lang w:val="en-GB" w:eastAsia="en-ZA"/>
        </w:rPr>
        <w:t>d)</w:t>
      </w:r>
      <w:r w:rsidRPr="00827112">
        <w:rPr>
          <w:rFonts w:cstheme="minorHAnsi"/>
          <w:lang w:val="en-GB" w:eastAsia="en-ZA"/>
        </w:rPr>
        <w:tab/>
      </w:r>
      <w:r w:rsidR="0056131F" w:rsidRPr="00827112">
        <w:rPr>
          <w:rFonts w:cstheme="minorHAnsi"/>
          <w:lang w:val="en-GB" w:eastAsia="en-ZA"/>
        </w:rPr>
        <w:t xml:space="preserve">When </w:t>
      </w:r>
      <w:r w:rsidRPr="00827112">
        <w:rPr>
          <w:rFonts w:cstheme="minorHAnsi"/>
          <w:lang w:val="en-GB" w:eastAsia="en-ZA"/>
        </w:rPr>
        <w:t xml:space="preserve">one or more examiners </w:t>
      </w:r>
      <w:r w:rsidR="0056131F" w:rsidRPr="00827112">
        <w:rPr>
          <w:rFonts w:cstheme="minorHAnsi"/>
          <w:lang w:val="en-GB" w:eastAsia="en-ZA"/>
        </w:rPr>
        <w:t xml:space="preserve">are </w:t>
      </w:r>
      <w:r w:rsidRPr="00827112">
        <w:rPr>
          <w:rFonts w:cstheme="minorHAnsi"/>
          <w:lang w:val="en-GB" w:eastAsia="en-ZA"/>
        </w:rPr>
        <w:t xml:space="preserve">involved in </w:t>
      </w:r>
      <w:r w:rsidR="0056131F" w:rsidRPr="00827112">
        <w:rPr>
          <w:rFonts w:cstheme="minorHAnsi"/>
          <w:lang w:val="en-GB" w:eastAsia="en-ZA"/>
        </w:rPr>
        <w:t>marking the same item, care is taken to ensure uniformity</w:t>
      </w:r>
      <w:r w:rsidRPr="00827112">
        <w:rPr>
          <w:rFonts w:cstheme="minorHAnsi"/>
          <w:lang w:val="en-GB" w:eastAsia="en-ZA"/>
        </w:rPr>
        <w:t>.</w:t>
      </w:r>
    </w:p>
    <w:p w14:paraId="37727AC9" w14:textId="4F2AA161" w:rsidR="00834287" w:rsidRPr="00827112" w:rsidRDefault="00834287" w:rsidP="001F62AF">
      <w:pPr>
        <w:pStyle w:val="Text1item"/>
        <w:rPr>
          <w:rFonts w:cstheme="minorHAnsi"/>
          <w:lang w:val="en-GB" w:eastAsia="en-ZA"/>
        </w:rPr>
      </w:pPr>
      <w:r w:rsidRPr="00827112">
        <w:rPr>
          <w:rFonts w:cstheme="minorHAnsi"/>
          <w:lang w:val="en-GB" w:eastAsia="en-ZA"/>
        </w:rPr>
        <w:t>e)</w:t>
      </w:r>
      <w:r w:rsidRPr="00827112">
        <w:rPr>
          <w:rFonts w:cstheme="minorHAnsi"/>
          <w:lang w:val="en-GB" w:eastAsia="en-ZA"/>
        </w:rPr>
        <w:tab/>
        <w:t>Assessment criteria is communicated to the students and, where appropriate, to external moderators.</w:t>
      </w:r>
    </w:p>
    <w:p w14:paraId="6FB827E8" w14:textId="64ABFB28" w:rsidR="004115D6" w:rsidRPr="00827112" w:rsidRDefault="004115D6" w:rsidP="001F62AF">
      <w:pPr>
        <w:pStyle w:val="Heading3"/>
        <w:rPr>
          <w:rFonts w:asciiTheme="minorHAnsi" w:hAnsiTheme="minorHAnsi" w:cstheme="minorHAnsi"/>
          <w:lang w:val="en-GB" w:eastAsia="en-ZA"/>
        </w:rPr>
      </w:pPr>
      <w:bookmarkStart w:id="9" w:name="_Toc106808023"/>
      <w:r w:rsidRPr="00827112">
        <w:rPr>
          <w:rFonts w:asciiTheme="minorHAnsi" w:hAnsiTheme="minorHAnsi" w:cstheme="minorHAnsi"/>
          <w:lang w:val="en-GB" w:eastAsia="en-ZA"/>
        </w:rPr>
        <w:t>Educational impact</w:t>
      </w:r>
      <w:bookmarkEnd w:id="9"/>
    </w:p>
    <w:p w14:paraId="4F5B29A5" w14:textId="77777777" w:rsidR="0056131F" w:rsidRPr="00827112" w:rsidRDefault="004115D6" w:rsidP="004115D6">
      <w:pPr>
        <w:pStyle w:val="Text1"/>
        <w:rPr>
          <w:rFonts w:cstheme="minorHAnsi"/>
          <w:lang w:val="en-GB" w:eastAsia="en-ZA"/>
        </w:rPr>
      </w:pPr>
      <w:r w:rsidRPr="00827112">
        <w:rPr>
          <w:rFonts w:cstheme="minorHAnsi"/>
          <w:lang w:val="en-GB" w:eastAsia="en-ZA"/>
        </w:rPr>
        <w:t xml:space="preserve">Assessment influences what, when and how students learn. </w:t>
      </w:r>
    </w:p>
    <w:p w14:paraId="06DFE094" w14:textId="6124A837" w:rsidR="004115D6" w:rsidRPr="00827112" w:rsidRDefault="0056131F" w:rsidP="004115D6">
      <w:pPr>
        <w:pStyle w:val="Text1"/>
        <w:rPr>
          <w:rFonts w:cstheme="minorHAnsi"/>
          <w:lang w:val="en-GB" w:eastAsia="en-ZA"/>
        </w:rPr>
      </w:pPr>
      <w:r w:rsidRPr="00827112">
        <w:rPr>
          <w:rFonts w:cstheme="minorHAnsi"/>
          <w:lang w:val="en-GB" w:eastAsia="en-ZA"/>
        </w:rPr>
        <w:t>Lecturers that assess to promote learning do the following:</w:t>
      </w:r>
    </w:p>
    <w:p w14:paraId="55B73EFE" w14:textId="265A458B" w:rsidR="004115D6" w:rsidRPr="00827112" w:rsidRDefault="004115D6" w:rsidP="001F62AF">
      <w:pPr>
        <w:pStyle w:val="Text1item"/>
        <w:rPr>
          <w:rFonts w:cstheme="minorHAnsi"/>
          <w:lang w:val="en-GB" w:eastAsia="en-ZA"/>
        </w:rPr>
      </w:pPr>
      <w:r w:rsidRPr="00827112">
        <w:rPr>
          <w:rFonts w:cstheme="minorHAnsi"/>
          <w:lang w:val="en-GB" w:eastAsia="en-ZA"/>
        </w:rPr>
        <w:lastRenderedPageBreak/>
        <w:t>a)</w:t>
      </w:r>
      <w:r w:rsidRPr="00827112">
        <w:rPr>
          <w:rFonts w:cstheme="minorHAnsi"/>
          <w:lang w:val="en-GB" w:eastAsia="en-ZA"/>
        </w:rPr>
        <w:tab/>
      </w:r>
      <w:r w:rsidR="0056131F" w:rsidRPr="00827112">
        <w:rPr>
          <w:rFonts w:cstheme="minorHAnsi"/>
          <w:lang w:val="en-GB" w:eastAsia="en-ZA"/>
        </w:rPr>
        <w:t>Empl</w:t>
      </w:r>
      <w:r w:rsidR="00AE2F36" w:rsidRPr="00827112">
        <w:rPr>
          <w:rFonts w:cstheme="minorHAnsi"/>
          <w:lang w:val="en-GB" w:eastAsia="en-ZA"/>
        </w:rPr>
        <w:t>o</w:t>
      </w:r>
      <w:r w:rsidR="0056131F" w:rsidRPr="00827112">
        <w:rPr>
          <w:rFonts w:cstheme="minorHAnsi"/>
          <w:lang w:val="en-GB" w:eastAsia="en-ZA"/>
        </w:rPr>
        <w:t xml:space="preserve">y </w:t>
      </w:r>
      <w:r w:rsidRPr="00827112">
        <w:rPr>
          <w:rFonts w:cstheme="minorHAnsi"/>
          <w:lang w:val="en-GB" w:eastAsia="en-ZA"/>
        </w:rPr>
        <w:t>content</w:t>
      </w:r>
      <w:r w:rsidR="0056131F" w:rsidRPr="00827112">
        <w:rPr>
          <w:rFonts w:cstheme="minorHAnsi"/>
          <w:lang w:val="en-GB" w:eastAsia="en-ZA"/>
        </w:rPr>
        <w:t>-</w:t>
      </w:r>
      <w:r w:rsidRPr="00827112">
        <w:rPr>
          <w:rFonts w:cstheme="minorHAnsi"/>
          <w:lang w:val="en-GB" w:eastAsia="en-ZA"/>
        </w:rPr>
        <w:t xml:space="preserve">appropriate </w:t>
      </w:r>
      <w:r w:rsidR="0056131F" w:rsidRPr="00827112">
        <w:rPr>
          <w:rFonts w:cstheme="minorHAnsi"/>
          <w:lang w:val="en-GB" w:eastAsia="en-ZA"/>
        </w:rPr>
        <w:t xml:space="preserve">assessments that are </w:t>
      </w:r>
      <w:r w:rsidRPr="00827112">
        <w:rPr>
          <w:rFonts w:cstheme="minorHAnsi"/>
          <w:lang w:val="en-GB" w:eastAsia="en-ZA"/>
        </w:rPr>
        <w:t>relevant to the</w:t>
      </w:r>
      <w:r w:rsidR="0056131F" w:rsidRPr="00827112">
        <w:rPr>
          <w:rFonts w:cstheme="minorHAnsi"/>
          <w:lang w:val="en-GB" w:eastAsia="en-ZA"/>
        </w:rPr>
        <w:t xml:space="preserve"> set</w:t>
      </w:r>
      <w:r w:rsidRPr="00827112">
        <w:rPr>
          <w:rFonts w:cstheme="minorHAnsi"/>
          <w:lang w:val="en-GB" w:eastAsia="en-ZA"/>
        </w:rPr>
        <w:t xml:space="preserve"> outcomes</w:t>
      </w:r>
      <w:r w:rsidR="0056131F" w:rsidRPr="00827112">
        <w:rPr>
          <w:rFonts w:cstheme="minorHAnsi"/>
          <w:lang w:val="en-GB" w:eastAsia="en-ZA"/>
        </w:rPr>
        <w:t>.</w:t>
      </w:r>
    </w:p>
    <w:p w14:paraId="71F87D13" w14:textId="58810919" w:rsidR="004115D6" w:rsidRPr="00827112" w:rsidRDefault="004115D6" w:rsidP="001F62AF">
      <w:pPr>
        <w:pStyle w:val="Text1item"/>
        <w:rPr>
          <w:rFonts w:cstheme="minorHAnsi"/>
          <w:lang w:val="en-GB" w:eastAsia="en-ZA"/>
        </w:rPr>
      </w:pPr>
      <w:r w:rsidRPr="00827112">
        <w:rPr>
          <w:rFonts w:cstheme="minorHAnsi"/>
          <w:lang w:val="en-GB" w:eastAsia="en-ZA"/>
        </w:rPr>
        <w:t>b)</w:t>
      </w:r>
      <w:r w:rsidRPr="00827112">
        <w:rPr>
          <w:rFonts w:cstheme="minorHAnsi"/>
          <w:lang w:val="en-GB" w:eastAsia="en-ZA"/>
        </w:rPr>
        <w:tab/>
      </w:r>
      <w:r w:rsidR="0056131F" w:rsidRPr="00827112">
        <w:rPr>
          <w:rFonts w:cstheme="minorHAnsi"/>
          <w:lang w:val="en-GB" w:eastAsia="en-ZA"/>
        </w:rPr>
        <w:t>U</w:t>
      </w:r>
      <w:r w:rsidRPr="00827112">
        <w:rPr>
          <w:rFonts w:cstheme="minorHAnsi"/>
          <w:lang w:val="en-GB" w:eastAsia="en-ZA"/>
        </w:rPr>
        <w:t>s</w:t>
      </w:r>
      <w:r w:rsidR="0056131F" w:rsidRPr="00827112">
        <w:rPr>
          <w:rFonts w:cstheme="minorHAnsi"/>
          <w:lang w:val="en-GB" w:eastAsia="en-ZA"/>
        </w:rPr>
        <w:t>e</w:t>
      </w:r>
      <w:r w:rsidRPr="00827112">
        <w:rPr>
          <w:rFonts w:cstheme="minorHAnsi"/>
          <w:lang w:val="en-GB" w:eastAsia="en-ZA"/>
        </w:rPr>
        <w:t xml:space="preserve"> assessment formats appropriate to the outcomes</w:t>
      </w:r>
      <w:r w:rsidR="0056131F" w:rsidRPr="00827112">
        <w:rPr>
          <w:rFonts w:cstheme="minorHAnsi"/>
          <w:lang w:val="en-GB" w:eastAsia="en-ZA"/>
        </w:rPr>
        <w:t>.</w:t>
      </w:r>
    </w:p>
    <w:p w14:paraId="64E323D5" w14:textId="2FF81F76" w:rsidR="004115D6" w:rsidRPr="00827112" w:rsidRDefault="004115D6" w:rsidP="001F62AF">
      <w:pPr>
        <w:pStyle w:val="Text1item"/>
        <w:rPr>
          <w:rFonts w:cstheme="minorHAnsi"/>
          <w:lang w:val="en-GB" w:eastAsia="en-ZA"/>
        </w:rPr>
      </w:pPr>
      <w:r w:rsidRPr="00827112">
        <w:rPr>
          <w:rFonts w:cstheme="minorHAnsi"/>
          <w:lang w:val="en-GB" w:eastAsia="en-ZA"/>
        </w:rPr>
        <w:t>c)</w:t>
      </w:r>
      <w:r w:rsidRPr="00827112">
        <w:rPr>
          <w:rFonts w:cstheme="minorHAnsi"/>
          <w:lang w:val="en-GB" w:eastAsia="en-ZA"/>
        </w:rPr>
        <w:tab/>
      </w:r>
      <w:r w:rsidR="0056131F" w:rsidRPr="00827112">
        <w:rPr>
          <w:rFonts w:cstheme="minorHAnsi"/>
          <w:lang w:val="en-GB" w:eastAsia="en-ZA"/>
        </w:rPr>
        <w:t>S</w:t>
      </w:r>
      <w:r w:rsidRPr="00827112">
        <w:rPr>
          <w:rFonts w:cstheme="minorHAnsi"/>
          <w:lang w:val="en-GB" w:eastAsia="en-ZA"/>
        </w:rPr>
        <w:t>chedul</w:t>
      </w:r>
      <w:r w:rsidR="0056131F" w:rsidRPr="00827112">
        <w:rPr>
          <w:rFonts w:cstheme="minorHAnsi"/>
          <w:lang w:val="en-GB" w:eastAsia="en-ZA"/>
        </w:rPr>
        <w:t>e</w:t>
      </w:r>
      <w:r w:rsidRPr="00827112">
        <w:rPr>
          <w:rFonts w:cstheme="minorHAnsi"/>
          <w:lang w:val="en-GB" w:eastAsia="en-ZA"/>
        </w:rPr>
        <w:t xml:space="preserve"> assessments </w:t>
      </w:r>
      <w:r w:rsidR="0056131F" w:rsidRPr="00827112">
        <w:rPr>
          <w:rFonts w:cstheme="minorHAnsi"/>
          <w:lang w:val="en-GB" w:eastAsia="en-ZA"/>
        </w:rPr>
        <w:t xml:space="preserve">to </w:t>
      </w:r>
      <w:r w:rsidRPr="00827112">
        <w:rPr>
          <w:rFonts w:cstheme="minorHAnsi"/>
          <w:lang w:val="en-GB" w:eastAsia="en-ZA"/>
        </w:rPr>
        <w:t>foster a deeper approach</w:t>
      </w:r>
      <w:r w:rsidR="0056131F" w:rsidRPr="00827112">
        <w:rPr>
          <w:rFonts w:cstheme="minorHAnsi"/>
          <w:lang w:val="en-GB" w:eastAsia="en-ZA"/>
        </w:rPr>
        <w:t>.</w:t>
      </w:r>
    </w:p>
    <w:p w14:paraId="78E28BCD" w14:textId="614F09DA" w:rsidR="004115D6" w:rsidRPr="00827112" w:rsidRDefault="004115D6" w:rsidP="001F62AF">
      <w:pPr>
        <w:pStyle w:val="Text1item"/>
        <w:rPr>
          <w:rFonts w:cstheme="minorHAnsi"/>
          <w:lang w:val="en-GB" w:eastAsia="en-ZA"/>
        </w:rPr>
      </w:pPr>
      <w:r w:rsidRPr="00827112">
        <w:rPr>
          <w:rFonts w:cstheme="minorHAnsi"/>
          <w:lang w:val="en-GB" w:eastAsia="en-ZA"/>
        </w:rPr>
        <w:t>d)</w:t>
      </w:r>
      <w:r w:rsidRPr="00827112">
        <w:rPr>
          <w:rFonts w:cstheme="minorHAnsi"/>
          <w:lang w:val="en-GB" w:eastAsia="en-ZA"/>
        </w:rPr>
        <w:tab/>
      </w:r>
      <w:r w:rsidR="0056131F" w:rsidRPr="00827112">
        <w:rPr>
          <w:rFonts w:cstheme="minorHAnsi"/>
          <w:lang w:val="en-GB" w:eastAsia="en-ZA"/>
        </w:rPr>
        <w:t xml:space="preserve">Consider as far as possible </w:t>
      </w:r>
      <w:r w:rsidRPr="00827112">
        <w:rPr>
          <w:rFonts w:cstheme="minorHAnsi"/>
          <w:lang w:val="en-GB" w:eastAsia="en-ZA"/>
        </w:rPr>
        <w:t xml:space="preserve">how each individual assessment contributes to the holistic assessment within the module and programme, including how each </w:t>
      </w:r>
      <w:r w:rsidR="0056131F" w:rsidRPr="00827112">
        <w:rPr>
          <w:rFonts w:cstheme="minorHAnsi"/>
          <w:lang w:val="en-GB" w:eastAsia="en-ZA"/>
        </w:rPr>
        <w:t xml:space="preserve">is </w:t>
      </w:r>
      <w:r w:rsidRPr="00827112">
        <w:rPr>
          <w:rFonts w:cstheme="minorHAnsi"/>
          <w:lang w:val="en-GB" w:eastAsia="en-ZA"/>
        </w:rPr>
        <w:t>align</w:t>
      </w:r>
      <w:r w:rsidR="0056131F" w:rsidRPr="00827112">
        <w:rPr>
          <w:rFonts w:cstheme="minorHAnsi"/>
          <w:lang w:val="en-GB" w:eastAsia="en-ZA"/>
        </w:rPr>
        <w:t>ed</w:t>
      </w:r>
      <w:r w:rsidRPr="00827112">
        <w:rPr>
          <w:rFonts w:cstheme="minorHAnsi"/>
          <w:lang w:val="en-GB" w:eastAsia="en-ZA"/>
        </w:rPr>
        <w:t xml:space="preserve"> with the outcomes and contributes to the final mark. </w:t>
      </w:r>
    </w:p>
    <w:p w14:paraId="545B7640" w14:textId="3DC71E94" w:rsidR="004115D6" w:rsidRPr="00827112" w:rsidRDefault="004115D6" w:rsidP="001F62AF">
      <w:pPr>
        <w:pStyle w:val="Heading3"/>
        <w:rPr>
          <w:rFonts w:asciiTheme="minorHAnsi" w:hAnsiTheme="minorHAnsi" w:cstheme="minorHAnsi"/>
          <w:lang w:val="en-GB" w:eastAsia="en-ZA"/>
        </w:rPr>
      </w:pPr>
      <w:bookmarkStart w:id="10" w:name="_Toc106808024"/>
      <w:r w:rsidRPr="00827112">
        <w:rPr>
          <w:rFonts w:asciiTheme="minorHAnsi" w:hAnsiTheme="minorHAnsi" w:cstheme="minorHAnsi"/>
          <w:lang w:val="en-GB" w:eastAsia="en-ZA"/>
        </w:rPr>
        <w:t>Academic integrity</w:t>
      </w:r>
      <w:bookmarkEnd w:id="10"/>
    </w:p>
    <w:p w14:paraId="53D4529C" w14:textId="4DBC336F" w:rsidR="004115D6" w:rsidRPr="00827112" w:rsidRDefault="004115D6" w:rsidP="004115D6">
      <w:pPr>
        <w:pStyle w:val="Text1"/>
        <w:rPr>
          <w:rFonts w:cstheme="minorHAnsi"/>
          <w:lang w:val="en-GB" w:eastAsia="en-ZA"/>
        </w:rPr>
      </w:pPr>
      <w:r w:rsidRPr="00827112">
        <w:rPr>
          <w:rFonts w:cstheme="minorHAnsi"/>
          <w:lang w:val="en-GB" w:eastAsia="en-ZA"/>
        </w:rPr>
        <w:t xml:space="preserve">In order to determine whether students have learned and achieved the outcomes of a module or programme, lecturers need to know that the work they are assessing is </w:t>
      </w:r>
      <w:r w:rsidR="001F62AF" w:rsidRPr="00827112">
        <w:rPr>
          <w:rFonts w:cstheme="minorHAnsi"/>
          <w:lang w:val="en-GB" w:eastAsia="en-ZA"/>
        </w:rPr>
        <w:t xml:space="preserve">the </w:t>
      </w:r>
      <w:r w:rsidRPr="00827112">
        <w:rPr>
          <w:rFonts w:cstheme="minorHAnsi"/>
          <w:lang w:val="en-GB" w:eastAsia="en-ZA"/>
        </w:rPr>
        <w:t>students’ own</w:t>
      </w:r>
      <w:r w:rsidR="001E620E" w:rsidRPr="00827112">
        <w:rPr>
          <w:rFonts w:cstheme="minorHAnsi"/>
          <w:lang w:val="en-GB" w:eastAsia="en-ZA"/>
        </w:rPr>
        <w:t>; i.e. that they can count on academic integrity</w:t>
      </w:r>
      <w:r w:rsidRPr="00827112">
        <w:rPr>
          <w:rFonts w:cstheme="minorHAnsi"/>
          <w:lang w:val="en-GB" w:eastAsia="en-ZA"/>
        </w:rPr>
        <w:t xml:space="preserve">. </w:t>
      </w:r>
      <w:r w:rsidR="001E620E" w:rsidRPr="00827112">
        <w:rPr>
          <w:rFonts w:cstheme="minorHAnsi"/>
          <w:lang w:val="en-GB" w:eastAsia="en-ZA"/>
        </w:rPr>
        <w:t>SU has established procedures</w:t>
      </w:r>
      <w:r w:rsidRPr="00827112">
        <w:rPr>
          <w:rFonts w:cstheme="minorHAnsi"/>
          <w:lang w:val="en-GB" w:eastAsia="en-ZA"/>
        </w:rPr>
        <w:t xml:space="preserve"> to promote the academic integrity of all assessment practices</w:t>
      </w:r>
      <w:r w:rsidR="001E620E" w:rsidRPr="00827112">
        <w:rPr>
          <w:rFonts w:cstheme="minorHAnsi"/>
          <w:lang w:val="en-GB" w:eastAsia="en-ZA"/>
        </w:rPr>
        <w:t>, also in the online environment</w:t>
      </w:r>
      <w:r w:rsidRPr="00827112">
        <w:rPr>
          <w:rFonts w:cstheme="minorHAnsi"/>
          <w:lang w:val="en-GB" w:eastAsia="en-ZA"/>
        </w:rPr>
        <w:t xml:space="preserve">. This implies that all those involved are fully informed of the University regulations in this regard, as </w:t>
      </w:r>
      <w:r w:rsidR="00456F32" w:rsidRPr="00827112">
        <w:rPr>
          <w:rFonts w:cstheme="minorHAnsi"/>
          <w:lang w:val="en-GB" w:eastAsia="en-ZA"/>
        </w:rPr>
        <w:t xml:space="preserve">set out </w:t>
      </w:r>
      <w:r w:rsidRPr="00827112">
        <w:rPr>
          <w:rFonts w:cstheme="minorHAnsi"/>
          <w:lang w:val="en-GB" w:eastAsia="en-ZA"/>
        </w:rPr>
        <w:t xml:space="preserve">in the </w:t>
      </w:r>
      <w:r w:rsidR="00456F32" w:rsidRPr="00827112">
        <w:rPr>
          <w:rFonts w:cstheme="minorHAnsi"/>
          <w:lang w:val="en-GB" w:eastAsia="en-ZA"/>
        </w:rPr>
        <w:t xml:space="preserve">SU's </w:t>
      </w:r>
      <w:r w:rsidRPr="00827112">
        <w:rPr>
          <w:rFonts w:cstheme="minorHAnsi"/>
          <w:lang w:val="en-GB" w:eastAsia="en-ZA"/>
        </w:rPr>
        <w:t>Policy on Plagiarism (in support of Academic Integrity) (SU, 2016)</w:t>
      </w:r>
      <w:r w:rsidR="00456F32" w:rsidRPr="00827112">
        <w:rPr>
          <w:rFonts w:cstheme="minorHAnsi"/>
          <w:lang w:val="en-GB" w:eastAsia="en-ZA"/>
        </w:rPr>
        <w:t>, which applies to invigilated face-to-face as well as online (whether non-invigilated or invigilated) assessments</w:t>
      </w:r>
      <w:r w:rsidRPr="00827112">
        <w:rPr>
          <w:rFonts w:cstheme="minorHAnsi"/>
          <w:lang w:val="en-GB" w:eastAsia="en-ZA"/>
        </w:rPr>
        <w:t xml:space="preserve">. </w:t>
      </w:r>
    </w:p>
    <w:p w14:paraId="137210F4" w14:textId="0BAE9B2C" w:rsidR="004115D6" w:rsidRPr="00827112" w:rsidRDefault="004115D6" w:rsidP="001F62AF">
      <w:pPr>
        <w:pStyle w:val="Heading3"/>
        <w:rPr>
          <w:rFonts w:asciiTheme="minorHAnsi" w:hAnsiTheme="minorHAnsi" w:cstheme="minorHAnsi"/>
          <w:lang w:val="en-GB" w:eastAsia="en-ZA"/>
        </w:rPr>
      </w:pPr>
      <w:bookmarkStart w:id="11" w:name="_Toc106808025"/>
      <w:r w:rsidRPr="00827112">
        <w:rPr>
          <w:rFonts w:asciiTheme="minorHAnsi" w:hAnsiTheme="minorHAnsi" w:cstheme="minorHAnsi"/>
          <w:lang w:val="en-GB" w:eastAsia="en-ZA"/>
        </w:rPr>
        <w:t>Transparency</w:t>
      </w:r>
      <w:bookmarkEnd w:id="11"/>
    </w:p>
    <w:p w14:paraId="1A0111CC" w14:textId="1296D1F5" w:rsidR="004115D6" w:rsidRPr="00827112" w:rsidRDefault="00456F32" w:rsidP="004115D6">
      <w:pPr>
        <w:pStyle w:val="Text1"/>
        <w:rPr>
          <w:rFonts w:cstheme="minorHAnsi"/>
          <w:lang w:val="en-GB" w:eastAsia="en-ZA"/>
        </w:rPr>
      </w:pPr>
      <w:r w:rsidRPr="00827112">
        <w:rPr>
          <w:rFonts w:cstheme="minorHAnsi"/>
          <w:lang w:val="en-GB" w:eastAsia="en-ZA"/>
        </w:rPr>
        <w:t xml:space="preserve">Transparent assessment means that students are informed about </w:t>
      </w:r>
      <w:r w:rsidR="004115D6" w:rsidRPr="00827112">
        <w:rPr>
          <w:rFonts w:cstheme="minorHAnsi"/>
          <w:lang w:val="en-GB" w:eastAsia="en-ZA"/>
        </w:rPr>
        <w:t xml:space="preserve">the reasons for the assessment, when it will take place, </w:t>
      </w:r>
      <w:r w:rsidRPr="00827112">
        <w:rPr>
          <w:rFonts w:cstheme="minorHAnsi"/>
          <w:lang w:val="en-GB" w:eastAsia="en-ZA"/>
        </w:rPr>
        <w:t>etc.</w:t>
      </w:r>
    </w:p>
    <w:p w14:paraId="74255E93" w14:textId="69964439" w:rsidR="00456F32" w:rsidRPr="00827112" w:rsidRDefault="00456F32" w:rsidP="004115D6">
      <w:pPr>
        <w:pStyle w:val="Text1"/>
        <w:rPr>
          <w:rFonts w:cstheme="minorHAnsi"/>
          <w:lang w:val="en-GB" w:eastAsia="en-ZA"/>
        </w:rPr>
      </w:pPr>
      <w:r w:rsidRPr="00827112">
        <w:rPr>
          <w:rFonts w:cstheme="minorHAnsi"/>
          <w:lang w:val="en-GB" w:eastAsia="en-ZA"/>
        </w:rPr>
        <w:t>Indicators of transparency:</w:t>
      </w:r>
    </w:p>
    <w:p w14:paraId="36147895" w14:textId="290FB685" w:rsidR="004115D6" w:rsidRPr="00827112" w:rsidRDefault="004115D6" w:rsidP="001F62AF">
      <w:pPr>
        <w:pStyle w:val="Text1item"/>
        <w:rPr>
          <w:rFonts w:cstheme="minorHAnsi"/>
          <w:lang w:val="en-GB" w:eastAsia="en-ZA"/>
        </w:rPr>
      </w:pPr>
      <w:r w:rsidRPr="00827112">
        <w:rPr>
          <w:rFonts w:cstheme="minorHAnsi"/>
          <w:lang w:val="en-GB" w:eastAsia="en-ZA"/>
        </w:rPr>
        <w:t>a)</w:t>
      </w:r>
      <w:r w:rsidRPr="00827112">
        <w:rPr>
          <w:rFonts w:cstheme="minorHAnsi"/>
          <w:lang w:val="en-GB" w:eastAsia="en-ZA"/>
        </w:rPr>
        <w:tab/>
      </w:r>
      <w:r w:rsidR="00456F32" w:rsidRPr="00827112">
        <w:rPr>
          <w:rFonts w:cstheme="minorHAnsi"/>
          <w:lang w:val="en-GB" w:eastAsia="en-ZA"/>
        </w:rPr>
        <w:t>S</w:t>
      </w:r>
      <w:r w:rsidRPr="00827112">
        <w:rPr>
          <w:rFonts w:cstheme="minorHAnsi"/>
          <w:lang w:val="en-GB" w:eastAsia="en-ZA"/>
        </w:rPr>
        <w:t>tudents are informed of any environment-specific appeal procedures</w:t>
      </w:r>
      <w:r w:rsidR="00456F32" w:rsidRPr="00827112">
        <w:rPr>
          <w:rFonts w:cstheme="minorHAnsi"/>
          <w:lang w:val="en-GB" w:eastAsia="en-ZA"/>
        </w:rPr>
        <w:t xml:space="preserve"> that are </w:t>
      </w:r>
      <w:r w:rsidRPr="00827112">
        <w:rPr>
          <w:rFonts w:cstheme="minorHAnsi"/>
          <w:lang w:val="en-GB" w:eastAsia="en-ZA"/>
        </w:rPr>
        <w:t>addition</w:t>
      </w:r>
      <w:r w:rsidR="00456F32" w:rsidRPr="00827112">
        <w:rPr>
          <w:rFonts w:cstheme="minorHAnsi"/>
          <w:lang w:val="en-GB" w:eastAsia="en-ZA"/>
        </w:rPr>
        <w:t>al</w:t>
      </w:r>
      <w:r w:rsidRPr="00827112">
        <w:rPr>
          <w:rFonts w:cstheme="minorHAnsi"/>
          <w:lang w:val="en-GB" w:eastAsia="en-ZA"/>
        </w:rPr>
        <w:t xml:space="preserve"> to those </w:t>
      </w:r>
      <w:r w:rsidR="00456F32" w:rsidRPr="00827112">
        <w:rPr>
          <w:rFonts w:cstheme="minorHAnsi"/>
          <w:lang w:val="en-GB" w:eastAsia="en-ZA"/>
        </w:rPr>
        <w:t xml:space="preserve">set out </w:t>
      </w:r>
      <w:r w:rsidRPr="00827112">
        <w:rPr>
          <w:rFonts w:cstheme="minorHAnsi"/>
          <w:lang w:val="en-GB" w:eastAsia="en-ZA"/>
        </w:rPr>
        <w:t>in the Calendar (part 1)</w:t>
      </w:r>
      <w:r w:rsidR="00456F32" w:rsidRPr="00827112">
        <w:rPr>
          <w:rFonts w:cstheme="minorHAnsi"/>
          <w:lang w:val="en-GB" w:eastAsia="en-ZA"/>
        </w:rPr>
        <w:t>.</w:t>
      </w:r>
    </w:p>
    <w:p w14:paraId="4A62ABD1" w14:textId="27C9A1A1" w:rsidR="004115D6" w:rsidRPr="00827112" w:rsidRDefault="004115D6" w:rsidP="001F62AF">
      <w:pPr>
        <w:pStyle w:val="Text1item"/>
        <w:rPr>
          <w:rFonts w:cstheme="minorHAnsi"/>
          <w:lang w:val="en-GB" w:eastAsia="en-ZA"/>
        </w:rPr>
      </w:pPr>
      <w:r w:rsidRPr="00827112">
        <w:rPr>
          <w:rFonts w:cstheme="minorHAnsi"/>
          <w:lang w:val="en-GB" w:eastAsia="en-ZA"/>
        </w:rPr>
        <w:t>b)</w:t>
      </w:r>
      <w:r w:rsidRPr="00827112">
        <w:rPr>
          <w:rFonts w:cstheme="minorHAnsi"/>
          <w:lang w:val="en-GB" w:eastAsia="en-ZA"/>
        </w:rPr>
        <w:tab/>
      </w:r>
      <w:r w:rsidR="00456F32" w:rsidRPr="00827112">
        <w:rPr>
          <w:rFonts w:cstheme="minorHAnsi"/>
          <w:lang w:val="en-GB" w:eastAsia="en-ZA"/>
        </w:rPr>
        <w:t>S</w:t>
      </w:r>
      <w:r w:rsidRPr="00827112">
        <w:rPr>
          <w:rFonts w:cstheme="minorHAnsi"/>
          <w:lang w:val="en-GB" w:eastAsia="en-ZA"/>
        </w:rPr>
        <w:t xml:space="preserve">tudents receive clear information about the assessment requirements against which their performance will be measured during the </w:t>
      </w:r>
      <w:r w:rsidR="00456F32" w:rsidRPr="00827112">
        <w:rPr>
          <w:rFonts w:cstheme="minorHAnsi"/>
          <w:lang w:val="en-GB" w:eastAsia="en-ZA"/>
        </w:rPr>
        <w:t xml:space="preserve">various </w:t>
      </w:r>
      <w:r w:rsidRPr="00827112">
        <w:rPr>
          <w:rFonts w:cstheme="minorHAnsi"/>
          <w:lang w:val="en-GB" w:eastAsia="en-ZA"/>
        </w:rPr>
        <w:t>assessment opportunities and assessment methods</w:t>
      </w:r>
      <w:r w:rsidR="00456F32" w:rsidRPr="00827112">
        <w:rPr>
          <w:rFonts w:cstheme="minorHAnsi"/>
          <w:lang w:val="en-GB" w:eastAsia="en-ZA"/>
        </w:rPr>
        <w:t>.</w:t>
      </w:r>
    </w:p>
    <w:p w14:paraId="466659E6" w14:textId="652FD2C8" w:rsidR="004115D6" w:rsidRPr="00827112" w:rsidRDefault="004115D6" w:rsidP="001F62AF">
      <w:pPr>
        <w:pStyle w:val="Text1item"/>
        <w:rPr>
          <w:rFonts w:cstheme="minorHAnsi"/>
          <w:lang w:val="en-GB" w:eastAsia="en-ZA"/>
        </w:rPr>
      </w:pPr>
      <w:r w:rsidRPr="00827112">
        <w:rPr>
          <w:rFonts w:cstheme="minorHAnsi"/>
          <w:lang w:val="en-GB" w:eastAsia="en-ZA"/>
        </w:rPr>
        <w:t>c)</w:t>
      </w:r>
      <w:r w:rsidRPr="00827112">
        <w:rPr>
          <w:rFonts w:cstheme="minorHAnsi"/>
          <w:lang w:val="en-GB" w:eastAsia="en-ZA"/>
        </w:rPr>
        <w:tab/>
      </w:r>
      <w:r w:rsidR="00456F32" w:rsidRPr="00827112">
        <w:rPr>
          <w:rFonts w:cstheme="minorHAnsi"/>
          <w:lang w:val="en-GB" w:eastAsia="en-ZA"/>
        </w:rPr>
        <w:t>M</w:t>
      </w:r>
      <w:r w:rsidRPr="00827112">
        <w:rPr>
          <w:rFonts w:cstheme="minorHAnsi"/>
          <w:lang w:val="en-GB" w:eastAsia="en-ZA"/>
        </w:rPr>
        <w:t xml:space="preserve">arks for assessment tasks, as well as the final mark, are determined </w:t>
      </w:r>
      <w:r w:rsidR="00456F32" w:rsidRPr="00827112">
        <w:rPr>
          <w:rFonts w:cstheme="minorHAnsi"/>
          <w:lang w:val="en-GB" w:eastAsia="en-ZA"/>
        </w:rPr>
        <w:t xml:space="preserve">according to </w:t>
      </w:r>
      <w:r w:rsidRPr="00827112">
        <w:rPr>
          <w:rFonts w:cstheme="minorHAnsi"/>
          <w:lang w:val="en-GB" w:eastAsia="en-ZA"/>
        </w:rPr>
        <w:t xml:space="preserve">clearly defined assessment criteria, </w:t>
      </w:r>
      <w:r w:rsidR="00456F32" w:rsidRPr="00827112">
        <w:rPr>
          <w:rFonts w:cstheme="minorHAnsi"/>
          <w:lang w:val="en-GB" w:eastAsia="en-ZA"/>
        </w:rPr>
        <w:t xml:space="preserve">not </w:t>
      </w:r>
      <w:r w:rsidRPr="00827112">
        <w:rPr>
          <w:rFonts w:cstheme="minorHAnsi"/>
          <w:lang w:val="en-GB" w:eastAsia="en-ZA"/>
        </w:rPr>
        <w:t>with reference to the performance of other students</w:t>
      </w:r>
      <w:r w:rsidR="00456F32" w:rsidRPr="00827112">
        <w:rPr>
          <w:rFonts w:cstheme="minorHAnsi"/>
          <w:lang w:val="en-GB" w:eastAsia="en-ZA"/>
        </w:rPr>
        <w:t>.</w:t>
      </w:r>
    </w:p>
    <w:p w14:paraId="5F93B8C0" w14:textId="1B153284" w:rsidR="004115D6" w:rsidRPr="00827112" w:rsidRDefault="004115D6" w:rsidP="001F62AF">
      <w:pPr>
        <w:pStyle w:val="Text1item"/>
        <w:rPr>
          <w:rFonts w:cstheme="minorHAnsi"/>
          <w:lang w:val="en-GB" w:eastAsia="en-ZA"/>
        </w:rPr>
      </w:pPr>
      <w:r w:rsidRPr="00827112">
        <w:rPr>
          <w:rFonts w:cstheme="minorHAnsi"/>
          <w:lang w:val="en-GB" w:eastAsia="en-ZA"/>
        </w:rPr>
        <w:t>d)</w:t>
      </w:r>
      <w:r w:rsidRPr="00827112">
        <w:rPr>
          <w:rFonts w:cstheme="minorHAnsi"/>
          <w:lang w:val="en-GB" w:eastAsia="en-ZA"/>
        </w:rPr>
        <w:tab/>
      </w:r>
      <w:r w:rsidR="00456F32" w:rsidRPr="00827112">
        <w:rPr>
          <w:rFonts w:cstheme="minorHAnsi"/>
          <w:lang w:val="en-GB" w:eastAsia="en-ZA"/>
        </w:rPr>
        <w:t>The module framework clearly explains the formula for allocating</w:t>
      </w:r>
      <w:r w:rsidRPr="00827112">
        <w:rPr>
          <w:rFonts w:cstheme="minorHAnsi"/>
          <w:lang w:val="en-GB" w:eastAsia="en-ZA"/>
        </w:rPr>
        <w:t xml:space="preserve"> weighting to different assessment opportunities</w:t>
      </w:r>
      <w:r w:rsidR="00456F32" w:rsidRPr="00827112">
        <w:rPr>
          <w:rFonts w:cstheme="minorHAnsi"/>
          <w:lang w:val="en-GB" w:eastAsia="en-ZA"/>
        </w:rPr>
        <w:t>,</w:t>
      </w:r>
      <w:r w:rsidRPr="00827112">
        <w:rPr>
          <w:rFonts w:cstheme="minorHAnsi"/>
          <w:lang w:val="en-GB" w:eastAsia="en-ZA"/>
        </w:rPr>
        <w:t xml:space="preserve"> according to which the final mark is </w:t>
      </w:r>
      <w:r w:rsidR="00456F32" w:rsidRPr="00827112">
        <w:rPr>
          <w:rFonts w:cstheme="minorHAnsi"/>
          <w:lang w:val="en-GB" w:eastAsia="en-ZA"/>
        </w:rPr>
        <w:t>calculated</w:t>
      </w:r>
      <w:r w:rsidRPr="00827112">
        <w:rPr>
          <w:rFonts w:cstheme="minorHAnsi"/>
          <w:lang w:val="en-GB" w:eastAsia="en-ZA"/>
        </w:rPr>
        <w:t>.</w:t>
      </w:r>
    </w:p>
    <w:p w14:paraId="412382AE" w14:textId="299FBB64" w:rsidR="004115D6" w:rsidRPr="00827112" w:rsidRDefault="004115D6" w:rsidP="001F62AF">
      <w:pPr>
        <w:pStyle w:val="Heading3"/>
        <w:rPr>
          <w:rFonts w:asciiTheme="minorHAnsi" w:hAnsiTheme="minorHAnsi" w:cstheme="minorHAnsi"/>
          <w:lang w:val="en-GB" w:eastAsia="en-ZA"/>
        </w:rPr>
      </w:pPr>
      <w:bookmarkStart w:id="12" w:name="_Toc106808026"/>
      <w:r w:rsidRPr="00827112">
        <w:rPr>
          <w:rFonts w:asciiTheme="minorHAnsi" w:hAnsiTheme="minorHAnsi" w:cstheme="minorHAnsi"/>
          <w:lang w:val="en-GB" w:eastAsia="en-ZA"/>
        </w:rPr>
        <w:t>Fairness</w:t>
      </w:r>
      <w:bookmarkEnd w:id="12"/>
    </w:p>
    <w:p w14:paraId="0A591A64" w14:textId="4BFEF06C" w:rsidR="004115D6" w:rsidRPr="00827112" w:rsidRDefault="00456F32" w:rsidP="004115D6">
      <w:pPr>
        <w:pStyle w:val="Text1"/>
        <w:rPr>
          <w:rFonts w:cstheme="minorHAnsi"/>
          <w:lang w:val="en-GB" w:eastAsia="en-ZA"/>
        </w:rPr>
      </w:pPr>
      <w:r w:rsidRPr="00827112">
        <w:rPr>
          <w:rFonts w:cstheme="minorHAnsi"/>
          <w:lang w:val="en-GB" w:eastAsia="en-ZA"/>
        </w:rPr>
        <w:t xml:space="preserve">In a fair assessment system, </w:t>
      </w:r>
      <w:r w:rsidR="004115D6" w:rsidRPr="00827112">
        <w:rPr>
          <w:rFonts w:cstheme="minorHAnsi"/>
          <w:lang w:val="en-GB" w:eastAsia="en-ZA"/>
        </w:rPr>
        <w:t xml:space="preserve">all students are treated without prejudice or discrimination. </w:t>
      </w:r>
      <w:r w:rsidRPr="00827112">
        <w:rPr>
          <w:rFonts w:cstheme="minorHAnsi"/>
          <w:lang w:val="en-GB" w:eastAsia="en-ZA"/>
        </w:rPr>
        <w:t>A</w:t>
      </w:r>
      <w:r w:rsidR="004115D6" w:rsidRPr="00827112">
        <w:rPr>
          <w:rFonts w:cstheme="minorHAnsi"/>
          <w:lang w:val="en-GB" w:eastAsia="en-ZA"/>
        </w:rPr>
        <w:t>ssignments</w:t>
      </w:r>
      <w:r w:rsidRPr="00827112">
        <w:rPr>
          <w:rFonts w:cstheme="minorHAnsi"/>
          <w:lang w:val="en-GB" w:eastAsia="en-ZA"/>
        </w:rPr>
        <w:t xml:space="preserve"> for assessment must be formulated</w:t>
      </w:r>
      <w:r w:rsidR="00667D34" w:rsidRPr="00827112">
        <w:rPr>
          <w:rFonts w:cstheme="minorHAnsi"/>
          <w:lang w:val="en-GB" w:eastAsia="en-ZA"/>
        </w:rPr>
        <w:t xml:space="preserve"> in accordance </w:t>
      </w:r>
      <w:r w:rsidR="00667D34" w:rsidRPr="00827112">
        <w:rPr>
          <w:rFonts w:cstheme="minorHAnsi"/>
          <w:lang w:val="en-GB" w:eastAsia="en-ZA"/>
        </w:rPr>
        <w:lastRenderedPageBreak/>
        <w:t>with discipline-specific convention and the provisions of the SU Language Policy</w:t>
      </w:r>
      <w:r w:rsidR="004115D6" w:rsidRPr="00827112">
        <w:rPr>
          <w:rFonts w:cstheme="minorHAnsi"/>
          <w:lang w:val="en-GB" w:eastAsia="en-ZA"/>
        </w:rPr>
        <w:t xml:space="preserve">. </w:t>
      </w:r>
    </w:p>
    <w:p w14:paraId="17562541" w14:textId="2D965CCE" w:rsidR="004115D6" w:rsidRPr="00827112" w:rsidRDefault="00456F32" w:rsidP="004115D6">
      <w:pPr>
        <w:pStyle w:val="Text1"/>
        <w:rPr>
          <w:rFonts w:cstheme="minorHAnsi"/>
          <w:lang w:val="en-GB" w:eastAsia="en-ZA"/>
        </w:rPr>
      </w:pPr>
      <w:r w:rsidRPr="00827112">
        <w:rPr>
          <w:rFonts w:cstheme="minorHAnsi"/>
          <w:lang w:val="en-GB" w:eastAsia="en-ZA"/>
        </w:rPr>
        <w:t>Indicators of f</w:t>
      </w:r>
      <w:r w:rsidR="004115D6" w:rsidRPr="00827112">
        <w:rPr>
          <w:rFonts w:cstheme="minorHAnsi"/>
          <w:lang w:val="en-GB" w:eastAsia="en-ZA"/>
        </w:rPr>
        <w:t>airness</w:t>
      </w:r>
      <w:r w:rsidRPr="00827112">
        <w:rPr>
          <w:rFonts w:cstheme="minorHAnsi"/>
          <w:lang w:val="en-GB" w:eastAsia="en-ZA"/>
        </w:rPr>
        <w:t>:</w:t>
      </w:r>
    </w:p>
    <w:p w14:paraId="5EDFE78F" w14:textId="03084C90" w:rsidR="004115D6" w:rsidRPr="00827112" w:rsidRDefault="004115D6" w:rsidP="00904580">
      <w:pPr>
        <w:pStyle w:val="Text1item"/>
        <w:rPr>
          <w:rFonts w:cstheme="minorHAnsi"/>
          <w:lang w:val="en-GB" w:eastAsia="en-ZA"/>
        </w:rPr>
      </w:pPr>
      <w:r w:rsidRPr="00827112">
        <w:rPr>
          <w:rFonts w:cstheme="minorHAnsi"/>
          <w:lang w:val="en-GB" w:eastAsia="en-ZA"/>
        </w:rPr>
        <w:t>a)</w:t>
      </w:r>
      <w:r w:rsidRPr="00827112">
        <w:rPr>
          <w:rFonts w:cstheme="minorHAnsi"/>
          <w:lang w:val="en-GB" w:eastAsia="en-ZA"/>
        </w:rPr>
        <w:tab/>
      </w:r>
      <w:r w:rsidR="00456F32" w:rsidRPr="00827112">
        <w:rPr>
          <w:rFonts w:cstheme="minorHAnsi"/>
          <w:lang w:val="en-GB" w:eastAsia="en-ZA"/>
        </w:rPr>
        <w:t>A</w:t>
      </w:r>
      <w:r w:rsidRPr="00827112">
        <w:rPr>
          <w:rFonts w:cstheme="minorHAnsi"/>
          <w:lang w:val="en-GB" w:eastAsia="en-ZA"/>
        </w:rPr>
        <w:t xml:space="preserve">ll students have learning opportunities </w:t>
      </w:r>
      <w:r w:rsidR="00456F32" w:rsidRPr="00827112">
        <w:rPr>
          <w:rFonts w:cstheme="minorHAnsi"/>
          <w:lang w:val="en-GB" w:eastAsia="en-ZA"/>
        </w:rPr>
        <w:t xml:space="preserve">before </w:t>
      </w:r>
      <w:r w:rsidRPr="00827112">
        <w:rPr>
          <w:rFonts w:cstheme="minorHAnsi"/>
          <w:lang w:val="en-GB" w:eastAsia="en-ZA"/>
        </w:rPr>
        <w:t>assessments</w:t>
      </w:r>
      <w:r w:rsidR="00456F32" w:rsidRPr="00827112">
        <w:rPr>
          <w:rFonts w:cstheme="minorHAnsi"/>
          <w:lang w:val="en-GB" w:eastAsia="en-ZA"/>
        </w:rPr>
        <w:t xml:space="preserve"> take place.</w:t>
      </w:r>
      <w:r w:rsidRPr="00827112">
        <w:rPr>
          <w:rFonts w:cstheme="minorHAnsi"/>
          <w:lang w:val="en-GB" w:eastAsia="en-ZA"/>
        </w:rPr>
        <w:t xml:space="preserve"> </w:t>
      </w:r>
    </w:p>
    <w:p w14:paraId="4EC33496" w14:textId="4E6AB346" w:rsidR="004115D6" w:rsidRPr="00827112" w:rsidRDefault="004115D6" w:rsidP="00904580">
      <w:pPr>
        <w:pStyle w:val="Text1item"/>
        <w:rPr>
          <w:rFonts w:cstheme="minorHAnsi"/>
          <w:lang w:val="en-GB" w:eastAsia="en-ZA"/>
        </w:rPr>
      </w:pPr>
      <w:r w:rsidRPr="00827112">
        <w:rPr>
          <w:rFonts w:cstheme="minorHAnsi"/>
          <w:lang w:val="en-GB" w:eastAsia="en-ZA"/>
        </w:rPr>
        <w:t>b)</w:t>
      </w:r>
      <w:r w:rsidRPr="00827112">
        <w:rPr>
          <w:rFonts w:cstheme="minorHAnsi"/>
          <w:lang w:val="en-GB" w:eastAsia="en-ZA"/>
        </w:rPr>
        <w:tab/>
      </w:r>
      <w:r w:rsidR="00456F32" w:rsidRPr="00827112">
        <w:rPr>
          <w:rFonts w:cstheme="minorHAnsi"/>
          <w:lang w:val="en-GB" w:eastAsia="en-ZA"/>
        </w:rPr>
        <w:t>T</w:t>
      </w:r>
      <w:r w:rsidRPr="00827112">
        <w:rPr>
          <w:rFonts w:cstheme="minorHAnsi"/>
          <w:lang w:val="en-GB" w:eastAsia="en-ZA"/>
        </w:rPr>
        <w:t xml:space="preserve">he </w:t>
      </w:r>
      <w:r w:rsidR="00456F32" w:rsidRPr="00827112">
        <w:rPr>
          <w:rFonts w:cstheme="minorHAnsi"/>
          <w:lang w:val="en-GB" w:eastAsia="en-ZA"/>
        </w:rPr>
        <w:t xml:space="preserve">calculation </w:t>
      </w:r>
      <w:r w:rsidRPr="00827112">
        <w:rPr>
          <w:rFonts w:cstheme="minorHAnsi"/>
          <w:lang w:val="en-GB" w:eastAsia="en-ZA"/>
        </w:rPr>
        <w:t>of marks for a module is a considered, justifiable process</w:t>
      </w:r>
      <w:r w:rsidR="00C2359E" w:rsidRPr="00827112">
        <w:rPr>
          <w:rFonts w:cstheme="minorHAnsi"/>
          <w:lang w:val="en-GB" w:eastAsia="en-ZA"/>
        </w:rPr>
        <w:t>.</w:t>
      </w:r>
    </w:p>
    <w:p w14:paraId="31C53DF4" w14:textId="71E90C38" w:rsidR="004115D6" w:rsidRPr="00827112" w:rsidRDefault="004115D6" w:rsidP="00904580">
      <w:pPr>
        <w:pStyle w:val="Text1item"/>
        <w:rPr>
          <w:rFonts w:cstheme="minorHAnsi"/>
          <w:lang w:val="en-GB" w:eastAsia="en-ZA"/>
        </w:rPr>
      </w:pPr>
      <w:r w:rsidRPr="00827112">
        <w:rPr>
          <w:rFonts w:cstheme="minorHAnsi"/>
          <w:lang w:val="en-GB" w:eastAsia="en-ZA"/>
        </w:rPr>
        <w:t>c)</w:t>
      </w:r>
      <w:r w:rsidRPr="00827112">
        <w:rPr>
          <w:rFonts w:cstheme="minorHAnsi"/>
          <w:lang w:val="en-GB" w:eastAsia="en-ZA"/>
        </w:rPr>
        <w:tab/>
      </w:r>
      <w:r w:rsidR="00C2359E" w:rsidRPr="00827112">
        <w:rPr>
          <w:rFonts w:cstheme="minorHAnsi"/>
          <w:lang w:val="en-GB" w:eastAsia="en-ZA"/>
        </w:rPr>
        <w:t>Measures are in place to ensure that student performance be judged</w:t>
      </w:r>
      <w:r w:rsidRPr="00827112">
        <w:rPr>
          <w:rFonts w:cstheme="minorHAnsi"/>
          <w:lang w:val="en-GB" w:eastAsia="en-ZA"/>
        </w:rPr>
        <w:t xml:space="preserve"> reliab</w:t>
      </w:r>
      <w:r w:rsidR="00C2359E" w:rsidRPr="00827112">
        <w:rPr>
          <w:rFonts w:cstheme="minorHAnsi"/>
          <w:lang w:val="en-GB" w:eastAsia="en-ZA"/>
        </w:rPr>
        <w:t>ly</w:t>
      </w:r>
      <w:r w:rsidRPr="00827112">
        <w:rPr>
          <w:rFonts w:cstheme="minorHAnsi"/>
          <w:lang w:val="en-GB" w:eastAsia="en-ZA"/>
        </w:rPr>
        <w:t xml:space="preserve"> and </w:t>
      </w:r>
      <w:r w:rsidR="00C2359E" w:rsidRPr="00827112">
        <w:rPr>
          <w:rFonts w:cstheme="minorHAnsi"/>
          <w:lang w:val="en-GB" w:eastAsia="en-ZA"/>
        </w:rPr>
        <w:t>validly.</w:t>
      </w:r>
    </w:p>
    <w:p w14:paraId="76E67CD9" w14:textId="7D808B1C" w:rsidR="004115D6" w:rsidRPr="00827112" w:rsidRDefault="004115D6" w:rsidP="00904580">
      <w:pPr>
        <w:pStyle w:val="Text1item"/>
        <w:rPr>
          <w:rFonts w:cstheme="minorHAnsi"/>
          <w:lang w:val="en-GB" w:eastAsia="en-ZA"/>
        </w:rPr>
      </w:pPr>
      <w:r w:rsidRPr="00827112">
        <w:rPr>
          <w:rFonts w:cstheme="minorHAnsi"/>
          <w:lang w:val="en-GB" w:eastAsia="en-ZA"/>
        </w:rPr>
        <w:t>d)</w:t>
      </w:r>
      <w:r w:rsidRPr="00827112">
        <w:rPr>
          <w:rFonts w:cstheme="minorHAnsi"/>
          <w:lang w:val="en-GB" w:eastAsia="en-ZA"/>
        </w:rPr>
        <w:tab/>
      </w:r>
      <w:r w:rsidR="00D03580" w:rsidRPr="00827112">
        <w:rPr>
          <w:rFonts w:cstheme="minorHAnsi"/>
          <w:lang w:val="en-GB" w:eastAsia="en-ZA"/>
        </w:rPr>
        <w:t>A</w:t>
      </w:r>
      <w:r w:rsidRPr="00827112">
        <w:rPr>
          <w:rFonts w:cstheme="minorHAnsi"/>
          <w:lang w:val="en-GB" w:eastAsia="en-ZA"/>
        </w:rPr>
        <w:t xml:space="preserve"> variety of assessment methods are used</w:t>
      </w:r>
      <w:r w:rsidR="00D03580" w:rsidRPr="00827112">
        <w:rPr>
          <w:rFonts w:cstheme="minorHAnsi"/>
          <w:lang w:val="en-GB" w:eastAsia="en-ZA"/>
        </w:rPr>
        <w:t>,</w:t>
      </w:r>
      <w:r w:rsidRPr="00827112">
        <w:rPr>
          <w:rFonts w:cstheme="minorHAnsi"/>
          <w:lang w:val="en-GB" w:eastAsia="en-ZA"/>
        </w:rPr>
        <w:t xml:space="preserve"> where applicable, including formative assessments </w:t>
      </w:r>
      <w:r w:rsidR="00D03580" w:rsidRPr="00827112">
        <w:rPr>
          <w:rFonts w:cstheme="minorHAnsi"/>
          <w:lang w:val="en-GB" w:eastAsia="en-ZA"/>
        </w:rPr>
        <w:t xml:space="preserve">which </w:t>
      </w:r>
      <w:r w:rsidRPr="00827112">
        <w:rPr>
          <w:rFonts w:cstheme="minorHAnsi"/>
          <w:lang w:val="en-GB" w:eastAsia="en-ZA"/>
        </w:rPr>
        <w:t>allow students to learn from their mistakes before summative assessments</w:t>
      </w:r>
      <w:r w:rsidR="00D03580" w:rsidRPr="00827112">
        <w:rPr>
          <w:rFonts w:cstheme="minorHAnsi"/>
          <w:lang w:val="en-GB" w:eastAsia="en-ZA"/>
        </w:rPr>
        <w:t xml:space="preserve"> </w:t>
      </w:r>
      <w:r w:rsidR="007012A2" w:rsidRPr="00827112">
        <w:rPr>
          <w:rFonts w:cstheme="minorHAnsi"/>
          <w:lang w:val="en-GB" w:eastAsia="en-ZA"/>
        </w:rPr>
        <w:t>take place.</w:t>
      </w:r>
    </w:p>
    <w:p w14:paraId="03508E6A" w14:textId="73C81E68" w:rsidR="004115D6" w:rsidRPr="00827112" w:rsidRDefault="004115D6" w:rsidP="00904580">
      <w:pPr>
        <w:pStyle w:val="Text1item"/>
        <w:rPr>
          <w:rFonts w:cstheme="minorHAnsi"/>
          <w:lang w:val="en-GB" w:eastAsia="en-ZA"/>
        </w:rPr>
      </w:pPr>
      <w:r w:rsidRPr="00827112">
        <w:rPr>
          <w:rFonts w:cstheme="minorHAnsi"/>
          <w:lang w:val="en-GB" w:eastAsia="en-ZA"/>
        </w:rPr>
        <w:t>e)</w:t>
      </w:r>
      <w:r w:rsidRPr="00827112">
        <w:rPr>
          <w:rFonts w:cstheme="minorHAnsi"/>
          <w:lang w:val="en-GB" w:eastAsia="en-ZA"/>
        </w:rPr>
        <w:tab/>
      </w:r>
      <w:r w:rsidR="00D03580" w:rsidRPr="00827112">
        <w:rPr>
          <w:rFonts w:cstheme="minorHAnsi"/>
          <w:lang w:val="en-GB" w:eastAsia="en-ZA"/>
        </w:rPr>
        <w:t>T</w:t>
      </w:r>
      <w:r w:rsidRPr="00827112">
        <w:rPr>
          <w:rFonts w:cstheme="minorHAnsi"/>
          <w:lang w:val="en-GB" w:eastAsia="en-ZA"/>
        </w:rPr>
        <w:t>he criteria</w:t>
      </w:r>
      <w:r w:rsidR="00D03580" w:rsidRPr="00827112">
        <w:rPr>
          <w:rFonts w:cstheme="minorHAnsi"/>
          <w:lang w:val="en-GB" w:eastAsia="en-ZA"/>
        </w:rPr>
        <w:t xml:space="preserve"> for assessments are communicated </w:t>
      </w:r>
      <w:r w:rsidRPr="00827112">
        <w:rPr>
          <w:rFonts w:cstheme="minorHAnsi"/>
          <w:lang w:val="en-GB" w:eastAsia="en-ZA"/>
        </w:rPr>
        <w:t xml:space="preserve">to the students </w:t>
      </w:r>
      <w:r w:rsidR="00D03580" w:rsidRPr="00827112">
        <w:rPr>
          <w:rFonts w:cstheme="minorHAnsi"/>
          <w:lang w:val="en-GB" w:eastAsia="en-ZA"/>
        </w:rPr>
        <w:t>before they have to do a task.</w:t>
      </w:r>
    </w:p>
    <w:p w14:paraId="44743C78" w14:textId="26220BC4" w:rsidR="004115D6" w:rsidRPr="00827112" w:rsidRDefault="004115D6" w:rsidP="00904580">
      <w:pPr>
        <w:pStyle w:val="Text1item"/>
        <w:rPr>
          <w:rFonts w:cstheme="minorHAnsi"/>
          <w:lang w:val="en-GB" w:eastAsia="en-ZA"/>
        </w:rPr>
      </w:pPr>
      <w:r w:rsidRPr="00827112">
        <w:rPr>
          <w:rFonts w:cstheme="minorHAnsi"/>
          <w:lang w:val="en-GB" w:eastAsia="en-ZA"/>
        </w:rPr>
        <w:t>f)</w:t>
      </w:r>
      <w:r w:rsidRPr="00827112">
        <w:rPr>
          <w:rFonts w:cstheme="minorHAnsi"/>
          <w:lang w:val="en-GB" w:eastAsia="en-ZA"/>
        </w:rPr>
        <w:tab/>
      </w:r>
      <w:r w:rsidR="00D03580" w:rsidRPr="00827112">
        <w:rPr>
          <w:rFonts w:cstheme="minorHAnsi"/>
          <w:lang w:val="en-GB" w:eastAsia="en-ZA"/>
        </w:rPr>
        <w:t>P</w:t>
      </w:r>
      <w:r w:rsidRPr="00827112">
        <w:rPr>
          <w:rFonts w:cstheme="minorHAnsi"/>
          <w:lang w:val="en-GB" w:eastAsia="en-ZA"/>
        </w:rPr>
        <w:t xml:space="preserve">urposeful </w:t>
      </w:r>
      <w:r w:rsidR="00D03580" w:rsidRPr="00827112">
        <w:rPr>
          <w:rFonts w:cstheme="minorHAnsi"/>
          <w:lang w:val="en-GB" w:eastAsia="en-ZA"/>
        </w:rPr>
        <w:t xml:space="preserve">efforts </w:t>
      </w:r>
      <w:r w:rsidRPr="00827112">
        <w:rPr>
          <w:rFonts w:cstheme="minorHAnsi"/>
          <w:lang w:val="en-GB" w:eastAsia="en-ZA"/>
        </w:rPr>
        <w:t>are made to safeguard assessment</w:t>
      </w:r>
      <w:r w:rsidR="00D03580" w:rsidRPr="00827112">
        <w:rPr>
          <w:rFonts w:cstheme="minorHAnsi"/>
          <w:lang w:val="en-GB" w:eastAsia="en-ZA"/>
        </w:rPr>
        <w:t xml:space="preserve"> as far as possible</w:t>
      </w:r>
      <w:r w:rsidRPr="00827112">
        <w:rPr>
          <w:rFonts w:cstheme="minorHAnsi"/>
          <w:lang w:val="en-GB" w:eastAsia="en-ZA"/>
        </w:rPr>
        <w:t xml:space="preserve"> against any intended or unintended forms of unfair discrimination.</w:t>
      </w:r>
    </w:p>
    <w:p w14:paraId="3A4097C5" w14:textId="79AB5863" w:rsidR="004115D6" w:rsidRPr="00827112" w:rsidRDefault="004115D6" w:rsidP="00904580">
      <w:pPr>
        <w:pStyle w:val="Heading3"/>
        <w:rPr>
          <w:rFonts w:asciiTheme="minorHAnsi" w:hAnsiTheme="minorHAnsi" w:cstheme="minorHAnsi"/>
          <w:lang w:val="en-GB" w:eastAsia="en-ZA"/>
        </w:rPr>
      </w:pPr>
      <w:bookmarkStart w:id="13" w:name="_Toc106808027"/>
      <w:r w:rsidRPr="00827112">
        <w:rPr>
          <w:rFonts w:asciiTheme="minorHAnsi" w:hAnsiTheme="minorHAnsi" w:cstheme="minorHAnsi"/>
          <w:lang w:val="en-GB" w:eastAsia="en-ZA"/>
        </w:rPr>
        <w:t>Achievability</w:t>
      </w:r>
      <w:bookmarkEnd w:id="13"/>
    </w:p>
    <w:p w14:paraId="5B0B38AE" w14:textId="79F8E079" w:rsidR="004115D6" w:rsidRPr="00827112" w:rsidRDefault="004115D6" w:rsidP="004115D6">
      <w:pPr>
        <w:pStyle w:val="Text1"/>
        <w:rPr>
          <w:rFonts w:cstheme="minorHAnsi"/>
          <w:lang w:val="en-GB" w:eastAsia="en-ZA"/>
        </w:rPr>
      </w:pPr>
      <w:r w:rsidRPr="00827112">
        <w:rPr>
          <w:rFonts w:cstheme="minorHAnsi"/>
          <w:lang w:val="en-GB" w:eastAsia="en-ZA"/>
        </w:rPr>
        <w:t xml:space="preserve">The costs and practical implications of the assessment process </w:t>
      </w:r>
      <w:r w:rsidR="00D03580" w:rsidRPr="00827112">
        <w:rPr>
          <w:rFonts w:cstheme="minorHAnsi"/>
          <w:lang w:val="en-GB" w:eastAsia="en-ZA"/>
        </w:rPr>
        <w:t xml:space="preserve">must be </w:t>
      </w:r>
      <w:r w:rsidRPr="00827112">
        <w:rPr>
          <w:rFonts w:cstheme="minorHAnsi"/>
          <w:lang w:val="en-GB" w:eastAsia="en-ZA"/>
        </w:rPr>
        <w:t>reasonable within the context and the purpose of the assessment. This may include that the timing</w:t>
      </w:r>
      <w:r w:rsidR="00D03580" w:rsidRPr="00827112">
        <w:rPr>
          <w:rFonts w:cstheme="minorHAnsi"/>
          <w:lang w:val="en-GB" w:eastAsia="en-ZA"/>
        </w:rPr>
        <w:t xml:space="preserve"> of each assessment</w:t>
      </w:r>
      <w:r w:rsidRPr="00827112">
        <w:rPr>
          <w:rFonts w:cstheme="minorHAnsi"/>
          <w:lang w:val="en-GB" w:eastAsia="en-ZA"/>
        </w:rPr>
        <w:t>, as well as the time and effort required of students</w:t>
      </w:r>
      <w:r w:rsidR="00D03580" w:rsidRPr="00827112">
        <w:rPr>
          <w:rFonts w:cstheme="minorHAnsi"/>
          <w:lang w:val="en-GB" w:eastAsia="en-ZA"/>
        </w:rPr>
        <w:t xml:space="preserve">, </w:t>
      </w:r>
      <w:r w:rsidRPr="00827112">
        <w:rPr>
          <w:rFonts w:cstheme="minorHAnsi"/>
          <w:lang w:val="en-GB" w:eastAsia="en-ZA"/>
        </w:rPr>
        <w:t xml:space="preserve">must be appropriate for the purpose of the assessment and </w:t>
      </w:r>
      <w:r w:rsidR="00D03580" w:rsidRPr="00827112">
        <w:rPr>
          <w:rFonts w:cstheme="minorHAnsi"/>
          <w:lang w:val="en-GB" w:eastAsia="en-ZA"/>
        </w:rPr>
        <w:t xml:space="preserve">its contribution to the </w:t>
      </w:r>
      <w:r w:rsidRPr="00827112">
        <w:rPr>
          <w:rFonts w:cstheme="minorHAnsi"/>
          <w:lang w:val="en-GB" w:eastAsia="en-ZA"/>
        </w:rPr>
        <w:t>final mark</w:t>
      </w:r>
      <w:r w:rsidR="00D03580" w:rsidRPr="00827112">
        <w:rPr>
          <w:rFonts w:cstheme="minorHAnsi"/>
          <w:lang w:val="en-GB" w:eastAsia="en-ZA"/>
        </w:rPr>
        <w:t xml:space="preserve"> </w:t>
      </w:r>
      <w:r w:rsidRPr="00827112">
        <w:rPr>
          <w:rFonts w:cstheme="minorHAnsi"/>
          <w:lang w:val="en-GB" w:eastAsia="en-ZA"/>
        </w:rPr>
        <w:t>(where applicable).</w:t>
      </w:r>
    </w:p>
    <w:p w14:paraId="588A5C6D" w14:textId="5BC87CB0" w:rsidR="004115D6" w:rsidRPr="00827112" w:rsidRDefault="00D03580" w:rsidP="00B90E8A">
      <w:pPr>
        <w:pStyle w:val="Heading3"/>
        <w:rPr>
          <w:rFonts w:asciiTheme="minorHAnsi" w:hAnsiTheme="minorHAnsi" w:cstheme="minorHAnsi"/>
          <w:lang w:val="en-GB" w:eastAsia="en-ZA"/>
        </w:rPr>
      </w:pPr>
      <w:bookmarkStart w:id="14" w:name="_Toc106808028"/>
      <w:r w:rsidRPr="00827112">
        <w:rPr>
          <w:rFonts w:asciiTheme="minorHAnsi" w:hAnsiTheme="minorHAnsi" w:cstheme="minorHAnsi"/>
          <w:lang w:val="en-GB" w:eastAsia="en-ZA"/>
        </w:rPr>
        <w:t xml:space="preserve">Learning-centred </w:t>
      </w:r>
      <w:r w:rsidR="004115D6" w:rsidRPr="00827112">
        <w:rPr>
          <w:rFonts w:asciiTheme="minorHAnsi" w:hAnsiTheme="minorHAnsi" w:cstheme="minorHAnsi"/>
          <w:lang w:val="en-GB" w:eastAsia="en-ZA"/>
        </w:rPr>
        <w:t>feedback</w:t>
      </w:r>
      <w:bookmarkEnd w:id="14"/>
    </w:p>
    <w:p w14:paraId="4F08AD0B" w14:textId="050AD6C5" w:rsidR="004115D6" w:rsidRPr="00827112" w:rsidRDefault="004115D6" w:rsidP="004115D6">
      <w:pPr>
        <w:pStyle w:val="Text1"/>
        <w:rPr>
          <w:rFonts w:cstheme="minorHAnsi"/>
          <w:lang w:val="en-GB" w:eastAsia="en-ZA"/>
        </w:rPr>
      </w:pPr>
      <w:r w:rsidRPr="00827112">
        <w:rPr>
          <w:rFonts w:cstheme="minorHAnsi"/>
          <w:lang w:val="en-GB" w:eastAsia="en-ZA"/>
        </w:rPr>
        <w:t>Lecturers</w:t>
      </w:r>
      <w:r w:rsidR="004D1897" w:rsidRPr="00827112">
        <w:rPr>
          <w:rFonts w:cstheme="minorHAnsi"/>
          <w:lang w:val="en-GB" w:eastAsia="en-ZA"/>
        </w:rPr>
        <w:t xml:space="preserve"> must</w:t>
      </w:r>
      <w:r w:rsidRPr="00827112">
        <w:rPr>
          <w:rFonts w:cstheme="minorHAnsi"/>
          <w:lang w:val="en-GB" w:eastAsia="en-ZA"/>
        </w:rPr>
        <w:t xml:space="preserve"> provide feedback </w:t>
      </w:r>
      <w:r w:rsidR="004D1897" w:rsidRPr="00827112">
        <w:rPr>
          <w:rFonts w:cstheme="minorHAnsi"/>
          <w:lang w:val="en-GB" w:eastAsia="en-ZA"/>
        </w:rPr>
        <w:t>that</w:t>
      </w:r>
      <w:r w:rsidRPr="00827112">
        <w:rPr>
          <w:rFonts w:cstheme="minorHAnsi"/>
          <w:lang w:val="en-GB" w:eastAsia="en-ZA"/>
        </w:rPr>
        <w:t xml:space="preserve"> enables the students to </w:t>
      </w:r>
      <w:r w:rsidR="004D1897" w:rsidRPr="00827112">
        <w:rPr>
          <w:rFonts w:cstheme="minorHAnsi"/>
          <w:lang w:val="en-GB" w:eastAsia="en-ZA"/>
        </w:rPr>
        <w:t xml:space="preserve">distinguish between </w:t>
      </w:r>
      <w:r w:rsidRPr="00827112">
        <w:rPr>
          <w:rFonts w:cstheme="minorHAnsi"/>
          <w:lang w:val="en-GB" w:eastAsia="en-ZA"/>
        </w:rPr>
        <w:t xml:space="preserve">sections that </w:t>
      </w:r>
      <w:r w:rsidR="004D1897" w:rsidRPr="00827112">
        <w:rPr>
          <w:rFonts w:cstheme="minorHAnsi"/>
          <w:lang w:val="en-GB" w:eastAsia="en-ZA"/>
        </w:rPr>
        <w:t>were</w:t>
      </w:r>
      <w:r w:rsidRPr="00827112">
        <w:rPr>
          <w:rFonts w:cstheme="minorHAnsi"/>
          <w:lang w:val="en-GB" w:eastAsia="en-ZA"/>
        </w:rPr>
        <w:t xml:space="preserve"> completed satisfactorily and </w:t>
      </w:r>
      <w:r w:rsidR="004D1897" w:rsidRPr="00827112">
        <w:rPr>
          <w:rFonts w:cstheme="minorHAnsi"/>
          <w:lang w:val="en-GB" w:eastAsia="en-ZA"/>
        </w:rPr>
        <w:t xml:space="preserve">those </w:t>
      </w:r>
      <w:r w:rsidRPr="00827112">
        <w:rPr>
          <w:rFonts w:cstheme="minorHAnsi"/>
          <w:lang w:val="en-GB" w:eastAsia="en-ZA"/>
        </w:rPr>
        <w:t>requir</w:t>
      </w:r>
      <w:r w:rsidR="004D1897" w:rsidRPr="00827112">
        <w:rPr>
          <w:rFonts w:cstheme="minorHAnsi"/>
          <w:lang w:val="en-GB" w:eastAsia="en-ZA"/>
        </w:rPr>
        <w:t>ing</w:t>
      </w:r>
      <w:r w:rsidRPr="00827112">
        <w:rPr>
          <w:rFonts w:cstheme="minorHAnsi"/>
          <w:lang w:val="en-GB" w:eastAsia="en-ZA"/>
        </w:rPr>
        <w:t xml:space="preserve"> further study. </w:t>
      </w:r>
      <w:r w:rsidR="004D1897" w:rsidRPr="00827112">
        <w:rPr>
          <w:rFonts w:cstheme="minorHAnsi"/>
          <w:lang w:val="en-GB" w:eastAsia="en-ZA"/>
        </w:rPr>
        <w:t xml:space="preserve">Student learning is promoted and </w:t>
      </w:r>
      <w:r w:rsidRPr="00827112">
        <w:rPr>
          <w:rFonts w:cstheme="minorHAnsi"/>
          <w:lang w:val="en-GB" w:eastAsia="en-ZA"/>
        </w:rPr>
        <w:t>support</w:t>
      </w:r>
      <w:r w:rsidR="004D1897" w:rsidRPr="00827112">
        <w:rPr>
          <w:rFonts w:cstheme="minorHAnsi"/>
          <w:lang w:val="en-GB" w:eastAsia="en-ZA"/>
        </w:rPr>
        <w:t xml:space="preserve">ed not by a one-sided focus on marks, but by supporting </w:t>
      </w:r>
      <w:r w:rsidRPr="00827112">
        <w:rPr>
          <w:rFonts w:cstheme="minorHAnsi"/>
          <w:lang w:val="en-GB" w:eastAsia="en-ZA"/>
        </w:rPr>
        <w:t xml:space="preserve">students to monitor their own learning and reflect on learning experiences. </w:t>
      </w:r>
      <w:r w:rsidR="004D1897" w:rsidRPr="00827112">
        <w:rPr>
          <w:rFonts w:cstheme="minorHAnsi"/>
          <w:lang w:val="en-GB" w:eastAsia="en-ZA"/>
        </w:rPr>
        <w:t xml:space="preserve">Learning-centred </w:t>
      </w:r>
      <w:r w:rsidRPr="00827112">
        <w:rPr>
          <w:rFonts w:cstheme="minorHAnsi"/>
          <w:lang w:val="en-GB" w:eastAsia="en-ZA"/>
        </w:rPr>
        <w:t xml:space="preserve">feedback on formative, summative and </w:t>
      </w:r>
      <w:r w:rsidR="004D1897" w:rsidRPr="00827112">
        <w:rPr>
          <w:rFonts w:cstheme="minorHAnsi"/>
          <w:lang w:val="en-GB" w:eastAsia="en-ZA"/>
        </w:rPr>
        <w:t xml:space="preserve">sustainable </w:t>
      </w:r>
      <w:r w:rsidRPr="00827112">
        <w:rPr>
          <w:rFonts w:cstheme="minorHAnsi"/>
          <w:lang w:val="en-GB" w:eastAsia="en-ZA"/>
        </w:rPr>
        <w:t xml:space="preserve">assessment tasks is critical </w:t>
      </w:r>
      <w:r w:rsidR="004D1897" w:rsidRPr="00827112">
        <w:rPr>
          <w:rFonts w:cstheme="minorHAnsi"/>
          <w:lang w:val="en-GB" w:eastAsia="en-ZA"/>
        </w:rPr>
        <w:t>in this regard, but may be inappropriate or unfeasible in the case of some final assessment tasks</w:t>
      </w:r>
      <w:r w:rsidR="00014835" w:rsidRPr="00827112">
        <w:rPr>
          <w:rFonts w:cstheme="minorHAnsi"/>
          <w:lang w:val="en-GB" w:eastAsia="en-ZA"/>
        </w:rPr>
        <w:t>.</w:t>
      </w:r>
    </w:p>
    <w:p w14:paraId="407B3F56" w14:textId="0636476A" w:rsidR="00014835" w:rsidRPr="00827112" w:rsidRDefault="00014835" w:rsidP="004115D6">
      <w:pPr>
        <w:pStyle w:val="Text1"/>
        <w:rPr>
          <w:rFonts w:cstheme="minorHAnsi"/>
          <w:lang w:val="en-GB" w:eastAsia="en-ZA"/>
        </w:rPr>
      </w:pPr>
      <w:r w:rsidRPr="00827112">
        <w:rPr>
          <w:rFonts w:cstheme="minorHAnsi"/>
          <w:lang w:val="en-GB" w:eastAsia="en-ZA"/>
        </w:rPr>
        <w:t>Indicators of feedback that promotes student learning:</w:t>
      </w:r>
    </w:p>
    <w:p w14:paraId="1AE36AF8" w14:textId="0C8C150D" w:rsidR="004115D6" w:rsidRPr="00827112" w:rsidRDefault="004115D6" w:rsidP="00B90E8A">
      <w:pPr>
        <w:pStyle w:val="Text1item"/>
        <w:rPr>
          <w:rFonts w:cstheme="minorHAnsi"/>
          <w:lang w:val="en-GB" w:eastAsia="en-ZA"/>
        </w:rPr>
      </w:pPr>
      <w:r w:rsidRPr="00827112">
        <w:rPr>
          <w:rFonts w:cstheme="minorHAnsi"/>
          <w:lang w:val="en-GB" w:eastAsia="en-ZA"/>
        </w:rPr>
        <w:t>a)</w:t>
      </w:r>
      <w:r w:rsidRPr="00827112">
        <w:rPr>
          <w:rFonts w:cstheme="minorHAnsi"/>
          <w:lang w:val="en-GB" w:eastAsia="en-ZA"/>
        </w:rPr>
        <w:tab/>
      </w:r>
      <w:r w:rsidR="00014835" w:rsidRPr="00827112">
        <w:rPr>
          <w:rFonts w:cstheme="minorHAnsi"/>
          <w:lang w:val="en-GB" w:eastAsia="en-ZA"/>
        </w:rPr>
        <w:t>F</w:t>
      </w:r>
      <w:r w:rsidRPr="00827112">
        <w:rPr>
          <w:rFonts w:cstheme="minorHAnsi"/>
          <w:lang w:val="en-GB" w:eastAsia="en-ZA"/>
        </w:rPr>
        <w:t xml:space="preserve">ormative and sustainable assessment with </w:t>
      </w:r>
      <w:r w:rsidR="00014835" w:rsidRPr="00827112">
        <w:rPr>
          <w:rFonts w:cstheme="minorHAnsi"/>
          <w:lang w:val="en-GB" w:eastAsia="en-ZA"/>
        </w:rPr>
        <w:t xml:space="preserve">learning-centred </w:t>
      </w:r>
      <w:r w:rsidRPr="00827112">
        <w:rPr>
          <w:rFonts w:cstheme="minorHAnsi"/>
          <w:lang w:val="en-GB" w:eastAsia="en-ZA"/>
        </w:rPr>
        <w:t xml:space="preserve">feedback is </w:t>
      </w:r>
      <w:r w:rsidR="00014835" w:rsidRPr="00827112">
        <w:rPr>
          <w:rFonts w:cstheme="minorHAnsi"/>
          <w:lang w:val="en-GB" w:eastAsia="en-ZA"/>
        </w:rPr>
        <w:t xml:space="preserve">an integral </w:t>
      </w:r>
      <w:r w:rsidRPr="00827112">
        <w:rPr>
          <w:rFonts w:cstheme="minorHAnsi"/>
          <w:lang w:val="en-GB" w:eastAsia="en-ZA"/>
        </w:rPr>
        <w:t>part of the assessment of programmes and modules</w:t>
      </w:r>
      <w:r w:rsidR="00014835" w:rsidRPr="00827112">
        <w:rPr>
          <w:rFonts w:cstheme="minorHAnsi"/>
          <w:lang w:val="en-GB" w:eastAsia="en-ZA"/>
        </w:rPr>
        <w:t>, whenever applicable.</w:t>
      </w:r>
      <w:r w:rsidRPr="00827112">
        <w:rPr>
          <w:rFonts w:cstheme="minorHAnsi"/>
          <w:lang w:val="en-GB" w:eastAsia="en-ZA"/>
        </w:rPr>
        <w:t xml:space="preserve"> </w:t>
      </w:r>
    </w:p>
    <w:p w14:paraId="218B7C1F" w14:textId="74DD9884" w:rsidR="004115D6" w:rsidRPr="00827112" w:rsidRDefault="004115D6" w:rsidP="00B90E8A">
      <w:pPr>
        <w:pStyle w:val="Text1item"/>
        <w:rPr>
          <w:rFonts w:cstheme="minorHAnsi"/>
          <w:lang w:val="en-GB" w:eastAsia="en-ZA"/>
        </w:rPr>
      </w:pPr>
      <w:r w:rsidRPr="00827112">
        <w:rPr>
          <w:rFonts w:cstheme="minorHAnsi"/>
          <w:lang w:val="en-GB" w:eastAsia="en-ZA"/>
        </w:rPr>
        <w:t>b)</w:t>
      </w:r>
      <w:r w:rsidRPr="00827112">
        <w:rPr>
          <w:rFonts w:cstheme="minorHAnsi"/>
          <w:lang w:val="en-GB" w:eastAsia="en-ZA"/>
        </w:rPr>
        <w:tab/>
      </w:r>
      <w:r w:rsidR="00014835" w:rsidRPr="00827112">
        <w:rPr>
          <w:rFonts w:cstheme="minorHAnsi"/>
          <w:lang w:val="en-GB" w:eastAsia="en-ZA"/>
        </w:rPr>
        <w:t>A</w:t>
      </w:r>
      <w:r w:rsidRPr="00827112">
        <w:rPr>
          <w:rFonts w:cstheme="minorHAnsi"/>
          <w:lang w:val="en-GB" w:eastAsia="en-ZA"/>
        </w:rPr>
        <w:t xml:space="preserve">ssessment opportunities are </w:t>
      </w:r>
      <w:r w:rsidR="00014835" w:rsidRPr="00827112">
        <w:rPr>
          <w:rFonts w:cstheme="minorHAnsi"/>
          <w:lang w:val="en-GB" w:eastAsia="en-ZA"/>
        </w:rPr>
        <w:t xml:space="preserve">scheduled </w:t>
      </w:r>
      <w:r w:rsidRPr="00827112">
        <w:rPr>
          <w:rFonts w:cstheme="minorHAnsi"/>
          <w:lang w:val="en-GB" w:eastAsia="en-ZA"/>
        </w:rPr>
        <w:t xml:space="preserve">throughout the semester to promote the quality of learning, which is encouraged and supported by </w:t>
      </w:r>
      <w:r w:rsidR="00014835" w:rsidRPr="00827112">
        <w:rPr>
          <w:rFonts w:cstheme="minorHAnsi"/>
          <w:lang w:val="en-GB" w:eastAsia="en-ZA"/>
        </w:rPr>
        <w:t>learning-centred</w:t>
      </w:r>
      <w:r w:rsidRPr="00827112">
        <w:rPr>
          <w:rFonts w:cstheme="minorHAnsi"/>
          <w:lang w:val="en-GB" w:eastAsia="en-ZA"/>
        </w:rPr>
        <w:t xml:space="preserve"> feedback</w:t>
      </w:r>
      <w:r w:rsidR="00014835" w:rsidRPr="00827112">
        <w:rPr>
          <w:rFonts w:cstheme="minorHAnsi"/>
          <w:lang w:val="en-GB" w:eastAsia="en-ZA"/>
        </w:rPr>
        <w:t>.</w:t>
      </w:r>
    </w:p>
    <w:p w14:paraId="7F25646F" w14:textId="27A95CA2" w:rsidR="004115D6" w:rsidRPr="00827112" w:rsidRDefault="004115D6" w:rsidP="00B90E8A">
      <w:pPr>
        <w:pStyle w:val="Text1item"/>
        <w:rPr>
          <w:rFonts w:cstheme="minorHAnsi"/>
          <w:lang w:val="en-GB" w:eastAsia="en-ZA"/>
        </w:rPr>
      </w:pPr>
      <w:r w:rsidRPr="00827112">
        <w:rPr>
          <w:rFonts w:cstheme="minorHAnsi"/>
          <w:lang w:val="en-GB" w:eastAsia="en-ZA"/>
        </w:rPr>
        <w:lastRenderedPageBreak/>
        <w:t>c)</w:t>
      </w:r>
      <w:r w:rsidRPr="00827112">
        <w:rPr>
          <w:rFonts w:cstheme="minorHAnsi"/>
          <w:lang w:val="en-GB" w:eastAsia="en-ZA"/>
        </w:rPr>
        <w:tab/>
      </w:r>
      <w:r w:rsidR="00014835" w:rsidRPr="00827112">
        <w:rPr>
          <w:rFonts w:cstheme="minorHAnsi"/>
          <w:lang w:val="en-GB" w:eastAsia="en-ZA"/>
        </w:rPr>
        <w:t xml:space="preserve">Students have the </w:t>
      </w:r>
      <w:r w:rsidRPr="00827112">
        <w:rPr>
          <w:rFonts w:cstheme="minorHAnsi"/>
          <w:lang w:val="en-GB" w:eastAsia="en-ZA"/>
        </w:rPr>
        <w:t>opportunit</w:t>
      </w:r>
      <w:r w:rsidR="00014835" w:rsidRPr="00827112">
        <w:rPr>
          <w:rFonts w:cstheme="minorHAnsi"/>
          <w:lang w:val="en-GB" w:eastAsia="en-ZA"/>
        </w:rPr>
        <w:t>y</w:t>
      </w:r>
      <w:r w:rsidRPr="00827112">
        <w:rPr>
          <w:rFonts w:cstheme="minorHAnsi"/>
          <w:lang w:val="en-GB" w:eastAsia="en-ZA"/>
        </w:rPr>
        <w:t xml:space="preserve"> to respond to feedback and thereby improve </w:t>
      </w:r>
      <w:r w:rsidR="00014835" w:rsidRPr="00827112">
        <w:rPr>
          <w:rFonts w:cstheme="minorHAnsi"/>
          <w:lang w:val="en-GB" w:eastAsia="en-ZA"/>
        </w:rPr>
        <w:t>their performance in</w:t>
      </w:r>
      <w:r w:rsidRPr="00827112">
        <w:rPr>
          <w:rFonts w:cstheme="minorHAnsi"/>
          <w:lang w:val="en-GB" w:eastAsia="en-ZA"/>
        </w:rPr>
        <w:t xml:space="preserve"> subsequent tasks</w:t>
      </w:r>
      <w:r w:rsidR="00014835" w:rsidRPr="00827112">
        <w:rPr>
          <w:rFonts w:cstheme="minorHAnsi"/>
          <w:lang w:val="en-GB" w:eastAsia="en-ZA"/>
        </w:rPr>
        <w:t>.</w:t>
      </w:r>
    </w:p>
    <w:p w14:paraId="588AF8D9" w14:textId="4871F4B1" w:rsidR="004115D6" w:rsidRPr="00827112" w:rsidRDefault="004115D6" w:rsidP="00B90E8A">
      <w:pPr>
        <w:pStyle w:val="Text1item"/>
        <w:rPr>
          <w:rFonts w:cstheme="minorHAnsi"/>
          <w:lang w:val="en-GB" w:eastAsia="en-ZA"/>
        </w:rPr>
      </w:pPr>
      <w:r w:rsidRPr="00827112">
        <w:rPr>
          <w:rFonts w:cstheme="minorHAnsi"/>
          <w:lang w:val="en-GB" w:eastAsia="en-ZA"/>
        </w:rPr>
        <w:t>d)</w:t>
      </w:r>
      <w:r w:rsidRPr="00827112">
        <w:rPr>
          <w:rFonts w:cstheme="minorHAnsi"/>
          <w:lang w:val="en-GB" w:eastAsia="en-ZA"/>
        </w:rPr>
        <w:tab/>
      </w:r>
      <w:r w:rsidR="00014835" w:rsidRPr="00827112">
        <w:rPr>
          <w:rFonts w:cstheme="minorHAnsi"/>
          <w:lang w:val="en-GB" w:eastAsia="en-ZA"/>
        </w:rPr>
        <w:t>S</w:t>
      </w:r>
      <w:r w:rsidRPr="00827112">
        <w:rPr>
          <w:rFonts w:cstheme="minorHAnsi"/>
          <w:lang w:val="en-GB" w:eastAsia="en-ZA"/>
        </w:rPr>
        <w:t xml:space="preserve">tudent performance </w:t>
      </w:r>
      <w:r w:rsidR="00014835" w:rsidRPr="00827112">
        <w:rPr>
          <w:rFonts w:cstheme="minorHAnsi"/>
          <w:lang w:val="en-GB" w:eastAsia="en-ZA"/>
        </w:rPr>
        <w:t>is utilised as a source of information for reflecting on teaching and assessment practice.</w:t>
      </w:r>
    </w:p>
    <w:p w14:paraId="667986DB" w14:textId="2545118A" w:rsidR="004115D6" w:rsidRPr="00827112" w:rsidRDefault="004115D6" w:rsidP="00B90E8A">
      <w:pPr>
        <w:pStyle w:val="Text1item"/>
        <w:rPr>
          <w:rFonts w:cstheme="minorHAnsi"/>
          <w:lang w:val="en-GB" w:eastAsia="en-ZA"/>
        </w:rPr>
      </w:pPr>
      <w:r w:rsidRPr="00827112">
        <w:rPr>
          <w:rFonts w:cstheme="minorHAnsi"/>
          <w:lang w:val="en-GB" w:eastAsia="en-ZA"/>
        </w:rPr>
        <w:t>e)</w:t>
      </w:r>
      <w:r w:rsidRPr="00827112">
        <w:rPr>
          <w:rFonts w:cstheme="minorHAnsi"/>
          <w:lang w:val="en-GB" w:eastAsia="en-ZA"/>
        </w:rPr>
        <w:tab/>
      </w:r>
      <w:r w:rsidR="00014835" w:rsidRPr="00827112">
        <w:rPr>
          <w:rFonts w:cstheme="minorHAnsi"/>
          <w:lang w:val="en-GB" w:eastAsia="en-ZA"/>
        </w:rPr>
        <w:t>S</w:t>
      </w:r>
      <w:r w:rsidRPr="00827112">
        <w:rPr>
          <w:rFonts w:cstheme="minorHAnsi"/>
          <w:lang w:val="en-GB" w:eastAsia="en-ZA"/>
        </w:rPr>
        <w:t xml:space="preserve">tudents are </w:t>
      </w:r>
      <w:r w:rsidR="00014835" w:rsidRPr="00827112">
        <w:rPr>
          <w:rFonts w:cstheme="minorHAnsi"/>
          <w:lang w:val="en-GB" w:eastAsia="en-ZA"/>
        </w:rPr>
        <w:t xml:space="preserve">educated in using </w:t>
      </w:r>
      <w:r w:rsidRPr="00827112">
        <w:rPr>
          <w:rFonts w:cstheme="minorHAnsi"/>
          <w:lang w:val="en-GB" w:eastAsia="en-ZA"/>
        </w:rPr>
        <w:t xml:space="preserve">feedback on assessment </w:t>
      </w:r>
      <w:r w:rsidR="00014835" w:rsidRPr="00827112">
        <w:rPr>
          <w:rFonts w:cstheme="minorHAnsi"/>
          <w:lang w:val="en-GB" w:eastAsia="en-ZA"/>
        </w:rPr>
        <w:t>to</w:t>
      </w:r>
      <w:r w:rsidRPr="00827112">
        <w:rPr>
          <w:rFonts w:cstheme="minorHAnsi"/>
          <w:lang w:val="en-GB" w:eastAsia="en-ZA"/>
        </w:rPr>
        <w:t xml:space="preserve"> further development</w:t>
      </w:r>
      <w:r w:rsidR="00014835" w:rsidRPr="00827112">
        <w:rPr>
          <w:rFonts w:cstheme="minorHAnsi"/>
          <w:lang w:val="en-GB" w:eastAsia="en-ZA"/>
        </w:rPr>
        <w:t>.</w:t>
      </w:r>
    </w:p>
    <w:p w14:paraId="3CB175DD" w14:textId="5F377161" w:rsidR="004115D6" w:rsidRPr="00827112" w:rsidRDefault="004115D6" w:rsidP="00B90E8A">
      <w:pPr>
        <w:pStyle w:val="Text1item"/>
        <w:rPr>
          <w:rFonts w:cstheme="minorHAnsi"/>
          <w:lang w:val="en-GB" w:eastAsia="en-ZA"/>
        </w:rPr>
      </w:pPr>
      <w:r w:rsidRPr="00827112">
        <w:rPr>
          <w:rFonts w:cstheme="minorHAnsi"/>
          <w:lang w:val="en-GB" w:eastAsia="en-ZA"/>
        </w:rPr>
        <w:t>f)</w:t>
      </w:r>
      <w:r w:rsidRPr="00827112">
        <w:rPr>
          <w:rFonts w:cstheme="minorHAnsi"/>
          <w:lang w:val="en-GB" w:eastAsia="en-ZA"/>
        </w:rPr>
        <w:tab/>
      </w:r>
      <w:r w:rsidR="00014835" w:rsidRPr="00827112">
        <w:rPr>
          <w:rFonts w:cstheme="minorHAnsi"/>
          <w:lang w:val="en-GB" w:eastAsia="en-ZA"/>
        </w:rPr>
        <w:t xml:space="preserve">Lecturers </w:t>
      </w:r>
      <w:r w:rsidRPr="00827112">
        <w:rPr>
          <w:rFonts w:cstheme="minorHAnsi"/>
          <w:lang w:val="en-GB" w:eastAsia="en-ZA"/>
        </w:rPr>
        <w:t xml:space="preserve">continuously </w:t>
      </w:r>
      <w:r w:rsidR="00014835" w:rsidRPr="00827112">
        <w:rPr>
          <w:rFonts w:cstheme="minorHAnsi"/>
          <w:lang w:val="en-GB" w:eastAsia="en-ZA"/>
        </w:rPr>
        <w:t>reflect on assessment practices by applying the principles of sound assessment and constructive alignment</w:t>
      </w:r>
      <w:r w:rsidRPr="00827112">
        <w:rPr>
          <w:rFonts w:cstheme="minorHAnsi"/>
          <w:lang w:val="en-GB" w:eastAsia="en-ZA"/>
        </w:rPr>
        <w:t>.</w:t>
      </w:r>
    </w:p>
    <w:p w14:paraId="0C4BEE48" w14:textId="494BDEDB" w:rsidR="004D0AF1" w:rsidRPr="00827112" w:rsidRDefault="00322AE9" w:rsidP="004D0AF1">
      <w:pPr>
        <w:pStyle w:val="Heading1"/>
        <w:rPr>
          <w:rFonts w:asciiTheme="minorHAnsi" w:hAnsiTheme="minorHAnsi" w:cstheme="minorHAnsi"/>
          <w:lang w:val="en-GB"/>
        </w:rPr>
      </w:pPr>
      <w:bookmarkStart w:id="15" w:name="_Toc106808029"/>
      <w:r w:rsidRPr="00827112">
        <w:rPr>
          <w:rFonts w:asciiTheme="minorHAnsi" w:hAnsiTheme="minorHAnsi" w:cstheme="minorHAnsi"/>
          <w:lang w:val="en-GB"/>
        </w:rPr>
        <w:t xml:space="preserve">Marks and Assessments </w:t>
      </w:r>
      <w:r w:rsidR="008325A1" w:rsidRPr="00827112">
        <w:rPr>
          <w:rFonts w:asciiTheme="minorHAnsi" w:hAnsiTheme="minorHAnsi" w:cstheme="minorHAnsi"/>
          <w:lang w:val="en-GB"/>
        </w:rPr>
        <w:t>Terminology</w:t>
      </w:r>
      <w:bookmarkEnd w:id="15"/>
    </w:p>
    <w:p w14:paraId="14BA3FD2" w14:textId="3F015A54" w:rsidR="00FA1032" w:rsidRPr="00827112" w:rsidRDefault="004D0AF1" w:rsidP="00FA1032">
      <w:pPr>
        <w:pStyle w:val="Text1"/>
        <w:rPr>
          <w:rFonts w:cstheme="minorHAnsi"/>
          <w:lang w:val="en-GB"/>
        </w:rPr>
      </w:pPr>
      <w:r w:rsidRPr="00827112">
        <w:rPr>
          <w:rFonts w:cstheme="minorHAnsi"/>
          <w:lang w:val="en-GB"/>
        </w:rPr>
        <w:t xml:space="preserve">Please refer to the </w:t>
      </w:r>
      <w:r w:rsidR="004F4F3F" w:rsidRPr="00827112">
        <w:rPr>
          <w:rFonts w:cstheme="minorHAnsi"/>
          <w:lang w:val="en-GB"/>
        </w:rPr>
        <w:t xml:space="preserve">SU </w:t>
      </w:r>
      <w:r w:rsidRPr="00827112">
        <w:rPr>
          <w:rFonts w:cstheme="minorHAnsi"/>
          <w:lang w:val="en-GB"/>
        </w:rPr>
        <w:t xml:space="preserve">Assessment </w:t>
      </w:r>
      <w:r w:rsidR="004F4F3F" w:rsidRPr="00827112">
        <w:rPr>
          <w:rFonts w:cstheme="minorHAnsi"/>
          <w:lang w:val="en-GB"/>
        </w:rPr>
        <w:t>Rules</w:t>
      </w:r>
      <w:r w:rsidRPr="00827112">
        <w:rPr>
          <w:rFonts w:cstheme="minorHAnsi"/>
          <w:lang w:val="en-GB"/>
        </w:rPr>
        <w:t xml:space="preserve"> for the definitions of the subject and module types</w:t>
      </w:r>
      <w:r w:rsidR="001353A2" w:rsidRPr="00827112">
        <w:rPr>
          <w:rFonts w:cstheme="minorHAnsi"/>
          <w:lang w:val="en-GB"/>
        </w:rPr>
        <w:t xml:space="preserve"> (e.g. semester module and year module)</w:t>
      </w:r>
      <w:r w:rsidRPr="00827112">
        <w:rPr>
          <w:rFonts w:cstheme="minorHAnsi"/>
          <w:lang w:val="en-GB"/>
        </w:rPr>
        <w:t xml:space="preserve"> and the assessment periods. </w:t>
      </w:r>
      <w:r w:rsidR="00FA1032" w:rsidRPr="00827112">
        <w:rPr>
          <w:rFonts w:cstheme="minorHAnsi"/>
          <w:lang w:val="en-GB"/>
        </w:rPr>
        <w:t xml:space="preserve">Please note that, as from 2022, the name "duly completed module" has replaced the name "attendance module" and "occasional module" has replaced "extra module". </w:t>
      </w:r>
    </w:p>
    <w:p w14:paraId="2A93A3D5" w14:textId="438BFF46" w:rsidR="00C36840" w:rsidRPr="00827112" w:rsidRDefault="00C36840" w:rsidP="00C36840">
      <w:pPr>
        <w:pStyle w:val="Text1"/>
        <w:rPr>
          <w:rFonts w:cstheme="minorHAnsi"/>
          <w:lang w:val="en-GB"/>
        </w:rPr>
      </w:pPr>
      <w:r w:rsidRPr="00827112">
        <w:rPr>
          <w:rFonts w:cstheme="minorHAnsi"/>
          <w:lang w:val="en-GB"/>
        </w:rPr>
        <w:t>In accordance with the SU Assessment Rules, the</w:t>
      </w:r>
      <w:r w:rsidR="00FA1032" w:rsidRPr="00827112">
        <w:rPr>
          <w:rFonts w:cstheme="minorHAnsi"/>
          <w:lang w:val="en-GB"/>
        </w:rPr>
        <w:t xml:space="preserve"> following mark types</w:t>
      </w:r>
      <w:r w:rsidRPr="00827112">
        <w:rPr>
          <w:rFonts w:cstheme="minorHAnsi"/>
          <w:lang w:val="en-GB"/>
        </w:rPr>
        <w:t xml:space="preserve"> </w:t>
      </w:r>
      <w:r w:rsidR="00FA1032" w:rsidRPr="00827112">
        <w:rPr>
          <w:rFonts w:cstheme="minorHAnsi"/>
          <w:lang w:val="en-GB"/>
        </w:rPr>
        <w:t>are recorded in SUNStudent</w:t>
      </w:r>
      <w:r w:rsidRPr="00827112">
        <w:rPr>
          <w:rFonts w:cstheme="minorHAnsi"/>
          <w:lang w:val="en-GB"/>
        </w:rPr>
        <w:t xml:space="preserve">: </w:t>
      </w:r>
    </w:p>
    <w:p w14:paraId="28C33385" w14:textId="6F424D78" w:rsidR="00C36840" w:rsidRPr="00827112" w:rsidRDefault="00C36840" w:rsidP="00C36840">
      <w:pPr>
        <w:pStyle w:val="Text1itemkwn"/>
        <w:rPr>
          <w:rFonts w:cstheme="minorHAnsi"/>
          <w:lang w:val="en-GB"/>
        </w:rPr>
      </w:pPr>
      <w:r w:rsidRPr="00827112">
        <w:rPr>
          <w:rFonts w:cstheme="minorHAnsi"/>
          <w:lang w:val="en-GB"/>
        </w:rPr>
        <w:t>MY</w:t>
      </w:r>
      <w:r w:rsidR="00F6371A">
        <w:rPr>
          <w:rFonts w:cstheme="minorHAnsi"/>
          <w:lang w:val="en-GB"/>
        </w:rPr>
        <w:t xml:space="preserve">M (mid-year mark) </w:t>
      </w:r>
    </w:p>
    <w:p w14:paraId="672E5754" w14:textId="7DFE420E" w:rsidR="00C36840" w:rsidRDefault="00647B75" w:rsidP="00802A3D">
      <w:pPr>
        <w:pStyle w:val="Text2nsb"/>
        <w:ind w:left="0"/>
        <w:rPr>
          <w:rFonts w:cstheme="minorHAnsi"/>
          <w:lang w:val="en-GB"/>
        </w:rPr>
      </w:pPr>
      <w:r w:rsidRPr="00827112">
        <w:rPr>
          <w:rFonts w:cstheme="minorHAnsi"/>
          <w:lang w:val="en-GB"/>
        </w:rPr>
        <w:t xml:space="preserve">The MY is the </w:t>
      </w:r>
      <w:r w:rsidR="00C36840" w:rsidRPr="00827112">
        <w:rPr>
          <w:rFonts w:cstheme="minorHAnsi"/>
          <w:lang w:val="en-GB"/>
        </w:rPr>
        <w:t xml:space="preserve">mid-year mark </w:t>
      </w:r>
      <w:r w:rsidR="00FA1032" w:rsidRPr="00827112">
        <w:rPr>
          <w:rFonts w:cstheme="minorHAnsi"/>
          <w:lang w:val="en-GB"/>
        </w:rPr>
        <w:t xml:space="preserve">for </w:t>
      </w:r>
      <w:r w:rsidR="00331C99" w:rsidRPr="00827112">
        <w:rPr>
          <w:rFonts w:cstheme="minorHAnsi"/>
          <w:lang w:val="en-GB"/>
        </w:rPr>
        <w:t xml:space="preserve">undergraduate </w:t>
      </w:r>
      <w:r w:rsidR="00FA1032" w:rsidRPr="00827112">
        <w:rPr>
          <w:rFonts w:cstheme="minorHAnsi"/>
          <w:lang w:val="en-GB"/>
        </w:rPr>
        <w:t>year modules</w:t>
      </w:r>
      <w:r w:rsidRPr="00827112">
        <w:rPr>
          <w:rFonts w:cstheme="minorHAnsi"/>
          <w:lang w:val="en-GB"/>
        </w:rPr>
        <w:t>, typically aggregated from assessments completed during the first semester</w:t>
      </w:r>
      <w:r w:rsidR="00C36840" w:rsidRPr="00827112">
        <w:rPr>
          <w:rFonts w:cstheme="minorHAnsi"/>
          <w:lang w:val="en-GB"/>
        </w:rPr>
        <w:t>.</w:t>
      </w:r>
    </w:p>
    <w:p w14:paraId="1E39043B" w14:textId="0550178B" w:rsidR="00214B13" w:rsidRDefault="00214B13" w:rsidP="00802A3D">
      <w:pPr>
        <w:pStyle w:val="Text2nsb"/>
        <w:ind w:left="0"/>
        <w:rPr>
          <w:rFonts w:cstheme="minorHAnsi"/>
          <w:lang w:val="en-GB"/>
        </w:rPr>
      </w:pPr>
    </w:p>
    <w:p w14:paraId="6CA3EFB5" w14:textId="11C4AE82" w:rsidR="00214B13" w:rsidRDefault="00214B13" w:rsidP="00802A3D">
      <w:pPr>
        <w:pStyle w:val="Text2nsb"/>
        <w:ind w:left="0"/>
        <w:rPr>
          <w:rFonts w:cstheme="minorHAnsi"/>
          <w:lang w:val="en-GB"/>
        </w:rPr>
      </w:pPr>
      <w:r>
        <w:rPr>
          <w:rFonts w:cstheme="minorHAnsi"/>
          <w:lang w:val="en-GB"/>
        </w:rPr>
        <w:t>MTD (mark to date)</w:t>
      </w:r>
    </w:p>
    <w:p w14:paraId="7AD8145D" w14:textId="20BA5021" w:rsidR="00214B13" w:rsidRPr="00214B13" w:rsidRDefault="00214B13" w:rsidP="00214B13">
      <w:pPr>
        <w:pStyle w:val="Text2nsb"/>
        <w:ind w:left="0"/>
        <w:rPr>
          <w:rFonts w:cstheme="minorHAnsi"/>
          <w:lang w:val="en-GB"/>
        </w:rPr>
      </w:pPr>
      <w:r w:rsidRPr="00827112">
        <w:rPr>
          <w:rFonts w:cstheme="minorHAnsi"/>
          <w:lang w:val="en-GB"/>
        </w:rPr>
        <w:t xml:space="preserve">The </w:t>
      </w:r>
      <w:r>
        <w:rPr>
          <w:rFonts w:cstheme="minorHAnsi"/>
          <w:lang w:val="en-GB"/>
        </w:rPr>
        <w:t xml:space="preserve">MTD </w:t>
      </w:r>
      <w:r w:rsidRPr="00827112">
        <w:rPr>
          <w:rFonts w:cstheme="minorHAnsi"/>
          <w:lang w:val="en-GB"/>
        </w:rPr>
        <w:t xml:space="preserve">is a mark aggregated from assessments completed throughout the course of the module and is used to </w:t>
      </w:r>
      <w:r>
        <w:rPr>
          <w:rFonts w:cstheme="minorHAnsi"/>
          <w:lang w:val="en-GB"/>
        </w:rPr>
        <w:t>inform students of their status before A2 assessments, similar to the “class mark” used previously.</w:t>
      </w:r>
    </w:p>
    <w:p w14:paraId="048CE769" w14:textId="77777777" w:rsidR="00F6371A" w:rsidRDefault="00F6371A" w:rsidP="00F6371A">
      <w:pPr>
        <w:pStyle w:val="Text1itemkwn"/>
        <w:ind w:left="0" w:firstLine="0"/>
        <w:jc w:val="left"/>
        <w:rPr>
          <w:rFonts w:cstheme="minorHAnsi"/>
          <w:lang w:val="en-GB"/>
        </w:rPr>
      </w:pPr>
      <w:r>
        <w:rPr>
          <w:rFonts w:cstheme="minorHAnsi"/>
          <w:lang w:val="en-GB"/>
        </w:rPr>
        <w:t>A2/A3 mark</w:t>
      </w:r>
      <w:r>
        <w:rPr>
          <w:rFonts w:cstheme="minorHAnsi"/>
          <w:lang w:val="en-GB"/>
        </w:rPr>
        <w:br/>
        <w:t>An A2 or A3 mark is the mark awarded for an assessment in the respective assessment period.</w:t>
      </w:r>
    </w:p>
    <w:p w14:paraId="2C9663C3" w14:textId="77777777" w:rsidR="00F6371A" w:rsidRPr="00827112" w:rsidRDefault="00F6371A" w:rsidP="00F6371A">
      <w:pPr>
        <w:pStyle w:val="Text1itemkwn"/>
        <w:rPr>
          <w:rFonts w:cstheme="minorHAnsi"/>
          <w:lang w:val="en-GB"/>
        </w:rPr>
      </w:pPr>
      <w:r w:rsidRPr="00827112">
        <w:rPr>
          <w:rFonts w:cstheme="minorHAnsi"/>
          <w:lang w:val="en-GB"/>
        </w:rPr>
        <w:t>A4 mark</w:t>
      </w:r>
    </w:p>
    <w:p w14:paraId="207E07A8" w14:textId="77777777" w:rsidR="00F6371A" w:rsidRPr="00827112" w:rsidRDefault="00F6371A" w:rsidP="00F6371A">
      <w:pPr>
        <w:pStyle w:val="Text2nsb"/>
        <w:ind w:left="0"/>
        <w:rPr>
          <w:rFonts w:cstheme="minorHAnsi"/>
          <w:lang w:val="en-GB"/>
        </w:rPr>
      </w:pPr>
      <w:r w:rsidRPr="00827112">
        <w:rPr>
          <w:rFonts w:cstheme="minorHAnsi"/>
          <w:lang w:val="en-GB"/>
        </w:rPr>
        <w:t>An A4 mark is determined during January/February assessments and/or other ad hoc times as centrally stipulated (which are distinct from the Dean's Concession Assessments). Note that not all modules offer A4 assessments.</w:t>
      </w:r>
    </w:p>
    <w:p w14:paraId="16FF9995" w14:textId="0756543B" w:rsidR="00F6371A" w:rsidRPr="00827112" w:rsidRDefault="00F6371A" w:rsidP="00F6371A">
      <w:pPr>
        <w:pStyle w:val="Text1itemkwn"/>
        <w:rPr>
          <w:rFonts w:cstheme="minorHAnsi"/>
          <w:lang w:val="en-GB"/>
        </w:rPr>
      </w:pPr>
      <w:r w:rsidRPr="00827112">
        <w:rPr>
          <w:rFonts w:cstheme="minorHAnsi"/>
          <w:lang w:val="en-GB"/>
        </w:rPr>
        <w:t>FM (final mark)</w:t>
      </w:r>
    </w:p>
    <w:p w14:paraId="66B39C27" w14:textId="77777777" w:rsidR="00F6371A" w:rsidRPr="00827112" w:rsidRDefault="00F6371A" w:rsidP="00F6371A">
      <w:pPr>
        <w:pStyle w:val="Text2nsb"/>
        <w:ind w:left="0"/>
        <w:rPr>
          <w:rFonts w:cstheme="minorHAnsi"/>
          <w:lang w:val="en-GB"/>
        </w:rPr>
      </w:pPr>
      <w:r w:rsidRPr="00827112">
        <w:rPr>
          <w:rFonts w:cstheme="minorHAnsi"/>
          <w:lang w:val="en-GB"/>
        </w:rPr>
        <w:t>The FM reflects the final performance in a module, except in "duly completed modules" (as defined in the SU Assessment Rules).</w:t>
      </w:r>
    </w:p>
    <w:p w14:paraId="7481F396" w14:textId="34EA8A23" w:rsidR="00C36840" w:rsidRPr="00827112" w:rsidRDefault="00C36840" w:rsidP="00C36840">
      <w:pPr>
        <w:pStyle w:val="Text1itemkwn"/>
        <w:rPr>
          <w:rFonts w:cstheme="minorHAnsi"/>
          <w:lang w:val="en-GB"/>
        </w:rPr>
      </w:pPr>
      <w:r w:rsidRPr="00827112">
        <w:rPr>
          <w:rFonts w:cstheme="minorHAnsi"/>
          <w:lang w:val="en-GB"/>
        </w:rPr>
        <w:t>DCA mark</w:t>
      </w:r>
    </w:p>
    <w:p w14:paraId="08926ADC" w14:textId="0E40FF6B" w:rsidR="00C36840" w:rsidRPr="00827112" w:rsidRDefault="00647B75" w:rsidP="00802A3D">
      <w:pPr>
        <w:pStyle w:val="Text2nsb"/>
        <w:ind w:left="0"/>
        <w:rPr>
          <w:rFonts w:cstheme="minorHAnsi"/>
          <w:lang w:val="en-GB"/>
        </w:rPr>
      </w:pPr>
      <w:r w:rsidRPr="00827112">
        <w:rPr>
          <w:rFonts w:cstheme="minorHAnsi"/>
          <w:lang w:val="en-GB"/>
        </w:rPr>
        <w:t>A DCA mark is</w:t>
      </w:r>
      <w:r w:rsidR="00C36840" w:rsidRPr="00827112">
        <w:rPr>
          <w:rFonts w:cstheme="minorHAnsi"/>
          <w:lang w:val="en-GB"/>
        </w:rPr>
        <w:t xml:space="preserve"> determined during a </w:t>
      </w:r>
      <w:bookmarkStart w:id="16" w:name="_Hlk71573487"/>
      <w:r w:rsidR="00C36840" w:rsidRPr="00827112">
        <w:rPr>
          <w:rFonts w:cstheme="minorHAnsi"/>
          <w:lang w:val="en-GB"/>
        </w:rPr>
        <w:t>Dean's Concession Assessment</w:t>
      </w:r>
      <w:bookmarkEnd w:id="16"/>
      <w:r w:rsidR="00C36840" w:rsidRPr="00827112">
        <w:rPr>
          <w:rFonts w:cstheme="minorHAnsi"/>
          <w:lang w:val="en-GB"/>
        </w:rPr>
        <w:t>.</w:t>
      </w:r>
    </w:p>
    <w:p w14:paraId="62B822CE" w14:textId="5FBA77CC" w:rsidR="00000604" w:rsidRPr="00827112" w:rsidRDefault="00000604" w:rsidP="00000604">
      <w:pPr>
        <w:pStyle w:val="Heading1"/>
        <w:rPr>
          <w:rFonts w:asciiTheme="minorHAnsi" w:hAnsiTheme="minorHAnsi" w:cstheme="minorHAnsi"/>
          <w:lang w:val="en-GB"/>
        </w:rPr>
      </w:pPr>
      <w:bookmarkStart w:id="17" w:name="_Toc106808030"/>
      <w:r w:rsidRPr="00827112">
        <w:rPr>
          <w:rFonts w:asciiTheme="minorHAnsi" w:hAnsiTheme="minorHAnsi" w:cstheme="minorHAnsi"/>
          <w:lang w:val="en-GB"/>
        </w:rPr>
        <w:lastRenderedPageBreak/>
        <w:t>Allowable Assessment Arrangements</w:t>
      </w:r>
      <w:bookmarkEnd w:id="17"/>
    </w:p>
    <w:p w14:paraId="38C82B6A" w14:textId="37760AD6" w:rsidR="00000604" w:rsidRPr="00827112" w:rsidRDefault="00000604" w:rsidP="00852702">
      <w:pPr>
        <w:pStyle w:val="Text1"/>
        <w:rPr>
          <w:rFonts w:cstheme="minorHAnsi"/>
          <w:lang w:val="en-GB"/>
        </w:rPr>
      </w:pPr>
      <w:r w:rsidRPr="00827112">
        <w:rPr>
          <w:rFonts w:cstheme="minorHAnsi"/>
          <w:lang w:val="en-GB"/>
        </w:rPr>
        <w:t xml:space="preserve">Staff leading the offering of a module choose an assessment arrangement that </w:t>
      </w:r>
    </w:p>
    <w:p w14:paraId="4A1E97B7" w14:textId="222A8803" w:rsidR="00000604" w:rsidRPr="00827112" w:rsidRDefault="00000604" w:rsidP="00000604">
      <w:pPr>
        <w:pStyle w:val="Text30"/>
        <w:rPr>
          <w:rFonts w:cstheme="minorHAnsi"/>
          <w:lang w:val="en-GB"/>
        </w:rPr>
      </w:pPr>
      <w:r w:rsidRPr="00827112">
        <w:rPr>
          <w:rFonts w:cstheme="minorHAnsi"/>
          <w:lang w:val="en-GB"/>
        </w:rPr>
        <w:t>Best suits the outcomes and pedagogical approach selected for the module.</w:t>
      </w:r>
    </w:p>
    <w:p w14:paraId="2EF2F264" w14:textId="168F464F" w:rsidR="006D3F65" w:rsidRPr="00827112" w:rsidRDefault="006D3F65" w:rsidP="006D3F65">
      <w:pPr>
        <w:pStyle w:val="Text30"/>
        <w:rPr>
          <w:rFonts w:cstheme="minorHAnsi"/>
          <w:lang w:val="en-GB"/>
        </w:rPr>
      </w:pPr>
      <w:r w:rsidRPr="00827112">
        <w:rPr>
          <w:rFonts w:cstheme="minorHAnsi"/>
          <w:lang w:val="en-GB"/>
        </w:rPr>
        <w:t>Meets all the requirements of the Assessment Rules of th</w:t>
      </w:r>
      <w:r w:rsidR="00D15414">
        <w:rPr>
          <w:rFonts w:cstheme="minorHAnsi"/>
          <w:lang w:val="en-GB"/>
        </w:rPr>
        <w:t>e Facult</w:t>
      </w:r>
      <w:r w:rsidRPr="00827112">
        <w:rPr>
          <w:rFonts w:cstheme="minorHAnsi"/>
          <w:lang w:val="en-GB"/>
        </w:rPr>
        <w:t>y.</w:t>
      </w:r>
    </w:p>
    <w:p w14:paraId="54B0A498" w14:textId="061CF437" w:rsidR="00000604" w:rsidRPr="00827112" w:rsidRDefault="00000604" w:rsidP="00000604">
      <w:pPr>
        <w:pStyle w:val="Text30"/>
        <w:rPr>
          <w:rFonts w:cstheme="minorHAnsi"/>
          <w:lang w:val="en-GB"/>
        </w:rPr>
      </w:pPr>
      <w:r w:rsidRPr="00827112">
        <w:rPr>
          <w:rFonts w:cstheme="minorHAnsi"/>
          <w:lang w:val="en-GB"/>
        </w:rPr>
        <w:t>Meets all the requirements of the SU Assessment Rules, including</w:t>
      </w:r>
      <w:r w:rsidR="00D15414">
        <w:rPr>
          <w:rFonts w:cstheme="minorHAnsi"/>
          <w:lang w:val="en-GB"/>
        </w:rPr>
        <w:t xml:space="preserve"> the following provisions</w:t>
      </w:r>
      <w:r w:rsidRPr="00827112">
        <w:rPr>
          <w:rFonts w:cstheme="minorHAnsi"/>
          <w:lang w:val="en-GB"/>
        </w:rPr>
        <w:t>:</w:t>
      </w:r>
    </w:p>
    <w:p w14:paraId="791E7B85" w14:textId="3A68FB6B" w:rsidR="00000604" w:rsidRPr="00827112" w:rsidRDefault="00000604" w:rsidP="00000604">
      <w:pPr>
        <w:pStyle w:val="Text4"/>
        <w:rPr>
          <w:rFonts w:cstheme="minorHAnsi"/>
          <w:lang w:val="en-GB"/>
        </w:rPr>
      </w:pPr>
      <w:r w:rsidRPr="00827112">
        <w:rPr>
          <w:rFonts w:cstheme="minorHAnsi"/>
          <w:lang w:val="en-GB"/>
        </w:rPr>
        <w:t xml:space="preserve">The assessment arrangements must provide for processes by which a student’s work in a module is systematically assessed and weighed through consecutive opportunities during the semester or year using a variety of assessment methods, </w:t>
      </w:r>
      <w:r w:rsidR="00D15414">
        <w:rPr>
          <w:rFonts w:cstheme="minorHAnsi"/>
          <w:lang w:val="en-GB"/>
        </w:rPr>
        <w:t>such as</w:t>
      </w:r>
      <w:r w:rsidRPr="00827112">
        <w:rPr>
          <w:rFonts w:cstheme="minorHAnsi"/>
          <w:lang w:val="en-GB"/>
        </w:rPr>
        <w:t xml:space="preserve"> assignments, tests, portfolios, orals, </w:t>
      </w:r>
      <w:r w:rsidR="007012A2" w:rsidRPr="00827112">
        <w:rPr>
          <w:rFonts w:cstheme="minorHAnsi"/>
          <w:lang w:val="en-GB"/>
        </w:rPr>
        <w:t xml:space="preserve">practical performance, </w:t>
      </w:r>
      <w:r w:rsidRPr="00827112">
        <w:rPr>
          <w:rFonts w:cstheme="minorHAnsi"/>
          <w:lang w:val="en-GB"/>
        </w:rPr>
        <w:t>laboratory investigations, seminars, tutorials</w:t>
      </w:r>
      <w:r w:rsidR="00D15414">
        <w:rPr>
          <w:rFonts w:cstheme="minorHAnsi"/>
          <w:lang w:val="en-GB"/>
        </w:rPr>
        <w:t xml:space="preserve"> and</w:t>
      </w:r>
      <w:r w:rsidRPr="00827112">
        <w:rPr>
          <w:rFonts w:cstheme="minorHAnsi"/>
          <w:lang w:val="en-GB"/>
        </w:rPr>
        <w:t xml:space="preserve"> project reports.</w:t>
      </w:r>
    </w:p>
    <w:p w14:paraId="21759BA6" w14:textId="549886F0" w:rsidR="00000604" w:rsidRPr="00827112" w:rsidRDefault="00000604" w:rsidP="00000604">
      <w:pPr>
        <w:pStyle w:val="Text4"/>
        <w:rPr>
          <w:rFonts w:cstheme="minorHAnsi"/>
          <w:lang w:val="en-GB"/>
        </w:rPr>
      </w:pPr>
      <w:r w:rsidRPr="00827112">
        <w:rPr>
          <w:rFonts w:cstheme="minorHAnsi"/>
          <w:lang w:val="en-GB"/>
        </w:rPr>
        <w:t xml:space="preserve">The assessment </w:t>
      </w:r>
      <w:r w:rsidR="00BB70C0" w:rsidRPr="00827112">
        <w:rPr>
          <w:rFonts w:cstheme="minorHAnsi"/>
          <w:lang w:val="en-GB"/>
        </w:rPr>
        <w:t xml:space="preserve">arrangements </w:t>
      </w:r>
      <w:r w:rsidRPr="00827112">
        <w:rPr>
          <w:rFonts w:cstheme="minorHAnsi"/>
          <w:lang w:val="en-GB"/>
        </w:rPr>
        <w:t xml:space="preserve">must support effective assessment, as described in the </w:t>
      </w:r>
      <w:r w:rsidR="00D15414">
        <w:rPr>
          <w:rFonts w:cstheme="minorHAnsi"/>
          <w:lang w:val="en-GB"/>
        </w:rPr>
        <w:t>SU</w:t>
      </w:r>
      <w:r w:rsidRPr="00827112">
        <w:rPr>
          <w:rFonts w:cstheme="minorHAnsi"/>
          <w:lang w:val="en-GB"/>
        </w:rPr>
        <w:t xml:space="preserve"> Assessment Policy, which includes the nine criteria for effective assessment. The</w:t>
      </w:r>
      <w:r w:rsidR="00D15414">
        <w:rPr>
          <w:rFonts w:cstheme="minorHAnsi"/>
          <w:lang w:val="en-GB"/>
        </w:rPr>
        <w:t>se</w:t>
      </w:r>
      <w:r w:rsidRPr="00827112">
        <w:rPr>
          <w:rFonts w:cstheme="minorHAnsi"/>
          <w:lang w:val="en-GB"/>
        </w:rPr>
        <w:t xml:space="preserve"> criteria are: validity, authenticity, reliability, educational impact, academic integrity, transparency, fairness, achievability and</w:t>
      </w:r>
      <w:r w:rsidR="00667D34" w:rsidRPr="00827112">
        <w:rPr>
          <w:rFonts w:cstheme="minorHAnsi"/>
          <w:lang w:val="en-GB"/>
        </w:rPr>
        <w:t xml:space="preserve"> learning-centered</w:t>
      </w:r>
      <w:r w:rsidRPr="00827112">
        <w:rPr>
          <w:rFonts w:cstheme="minorHAnsi"/>
          <w:lang w:val="en-GB"/>
        </w:rPr>
        <w:t xml:space="preserve"> feedback.</w:t>
      </w:r>
    </w:p>
    <w:p w14:paraId="7F0CAC71" w14:textId="7E00AAD4" w:rsidR="00000604" w:rsidRPr="00827112" w:rsidRDefault="00000604" w:rsidP="00000604">
      <w:pPr>
        <w:pStyle w:val="Text4"/>
        <w:rPr>
          <w:rFonts w:cstheme="minorHAnsi"/>
          <w:lang w:val="en-GB"/>
        </w:rPr>
      </w:pPr>
      <w:r w:rsidRPr="00827112">
        <w:rPr>
          <w:rFonts w:cstheme="minorHAnsi"/>
          <w:lang w:val="en-GB"/>
        </w:rPr>
        <w:t xml:space="preserve">The assessment </w:t>
      </w:r>
      <w:r w:rsidR="00BB70C0" w:rsidRPr="00827112">
        <w:rPr>
          <w:rFonts w:cstheme="minorHAnsi"/>
          <w:lang w:val="en-GB"/>
        </w:rPr>
        <w:t xml:space="preserve">arrangements </w:t>
      </w:r>
      <w:r w:rsidRPr="00827112">
        <w:rPr>
          <w:rFonts w:cstheme="minorHAnsi"/>
          <w:lang w:val="en-GB"/>
        </w:rPr>
        <w:t>must provide for timeous feedback to students after formative and summative assessments during the lecturing period of the semester. The assessments and feedback should afford students the opportunity to advance their own learning and receive feedback on the extent to which they have mastered the module outcomes. Assessments that are primarily intended to be formative may (but need not) play a summative role too (for example short tests during tutorial periods).</w:t>
      </w:r>
    </w:p>
    <w:p w14:paraId="79939D83" w14:textId="3207F27F" w:rsidR="00BB70C0" w:rsidRPr="00827112" w:rsidRDefault="00BB70C0" w:rsidP="00BB70C0">
      <w:pPr>
        <w:pStyle w:val="Text4"/>
        <w:rPr>
          <w:rFonts w:cstheme="minorHAnsi"/>
          <w:lang w:val="en-GB"/>
        </w:rPr>
      </w:pPr>
      <w:r w:rsidRPr="00827112">
        <w:rPr>
          <w:rFonts w:cstheme="minorHAnsi"/>
          <w:lang w:val="en-GB"/>
        </w:rPr>
        <w:t xml:space="preserve">No single assessment opportunity may be the sole determination of a pass or fail, except </w:t>
      </w:r>
      <w:r w:rsidR="00806B25" w:rsidRPr="00827112">
        <w:rPr>
          <w:rFonts w:cstheme="minorHAnsi"/>
          <w:lang w:val="en-GB"/>
        </w:rPr>
        <w:t xml:space="preserve">if </w:t>
      </w:r>
      <w:r w:rsidRPr="00827112">
        <w:rPr>
          <w:rFonts w:cstheme="minorHAnsi"/>
          <w:lang w:val="en-GB"/>
        </w:rPr>
        <w:t xml:space="preserve">the Faculty's Assessment Rules </w:t>
      </w:r>
      <w:r w:rsidR="00806B25" w:rsidRPr="00827112">
        <w:rPr>
          <w:rFonts w:cstheme="minorHAnsi"/>
          <w:lang w:val="en-GB"/>
        </w:rPr>
        <w:t xml:space="preserve">expressly </w:t>
      </w:r>
      <w:r w:rsidRPr="00827112">
        <w:rPr>
          <w:rFonts w:cstheme="minorHAnsi"/>
          <w:lang w:val="en-GB"/>
        </w:rPr>
        <w:t>permit</w:t>
      </w:r>
      <w:r w:rsidR="00D15414">
        <w:rPr>
          <w:rFonts w:cstheme="minorHAnsi"/>
          <w:lang w:val="en-GB"/>
        </w:rPr>
        <w:t>s</w:t>
      </w:r>
      <w:r w:rsidRPr="00827112">
        <w:rPr>
          <w:rFonts w:cstheme="minorHAnsi"/>
          <w:lang w:val="en-GB"/>
        </w:rPr>
        <w:t xml:space="preserve"> </w:t>
      </w:r>
      <w:r w:rsidR="00D15414">
        <w:rPr>
          <w:rFonts w:cstheme="minorHAnsi"/>
          <w:lang w:val="en-GB"/>
        </w:rPr>
        <w:t>this situation</w:t>
      </w:r>
      <w:r w:rsidRPr="00827112">
        <w:rPr>
          <w:rFonts w:cstheme="minorHAnsi"/>
          <w:lang w:val="en-GB"/>
        </w:rPr>
        <w:t xml:space="preserve">. If students for any reason do not use an offered assessment opportunity (for example because of </w:t>
      </w:r>
      <w:r w:rsidR="009546F9" w:rsidRPr="00827112">
        <w:rPr>
          <w:rFonts w:cstheme="minorHAnsi"/>
          <w:lang w:val="en-GB"/>
        </w:rPr>
        <w:t xml:space="preserve">assessment </w:t>
      </w:r>
      <w:r w:rsidRPr="00827112">
        <w:rPr>
          <w:rFonts w:cstheme="minorHAnsi"/>
          <w:lang w:val="en-GB"/>
        </w:rPr>
        <w:t xml:space="preserve">timetable conflicts, illness, personal commitments, religious considerations or leave granted by the Registrar), it will still be considered to be an opportunity offered to that student. </w:t>
      </w:r>
    </w:p>
    <w:p w14:paraId="2FBB1480" w14:textId="738A08CF" w:rsidR="006D3F65" w:rsidRPr="00827112" w:rsidRDefault="006D3F65" w:rsidP="006D3F65">
      <w:pPr>
        <w:pStyle w:val="Text4"/>
        <w:rPr>
          <w:rFonts w:cstheme="minorHAnsi"/>
          <w:lang w:val="en-GB"/>
        </w:rPr>
      </w:pPr>
      <w:r w:rsidRPr="00827112">
        <w:rPr>
          <w:rFonts w:cstheme="minorHAnsi"/>
          <w:lang w:val="en-GB"/>
        </w:rPr>
        <w:t>Completing additional, optional or supplementary assessments may not reduce a student's final mark.</w:t>
      </w:r>
    </w:p>
    <w:p w14:paraId="66A414A2" w14:textId="774D2FFB" w:rsidR="00226D83" w:rsidRPr="00827112" w:rsidRDefault="00226D83" w:rsidP="00BE603D">
      <w:pPr>
        <w:pStyle w:val="Heading1"/>
        <w:rPr>
          <w:rFonts w:asciiTheme="minorHAnsi" w:hAnsiTheme="minorHAnsi" w:cstheme="minorHAnsi"/>
          <w:lang w:val="en-GB"/>
        </w:rPr>
      </w:pPr>
      <w:bookmarkStart w:id="18" w:name="_Toc49118861"/>
      <w:bookmarkStart w:id="19" w:name="_Toc106808031"/>
      <w:r w:rsidRPr="00827112">
        <w:rPr>
          <w:rFonts w:asciiTheme="minorHAnsi" w:hAnsiTheme="minorHAnsi" w:cstheme="minorHAnsi"/>
          <w:lang w:val="en-GB"/>
        </w:rPr>
        <w:lastRenderedPageBreak/>
        <w:t xml:space="preserve">Final </w:t>
      </w:r>
      <w:r w:rsidR="00BE603D" w:rsidRPr="00827112">
        <w:rPr>
          <w:rFonts w:asciiTheme="minorHAnsi" w:hAnsiTheme="minorHAnsi" w:cstheme="minorHAnsi"/>
          <w:lang w:val="en-GB"/>
        </w:rPr>
        <w:t>M</w:t>
      </w:r>
      <w:r w:rsidRPr="00827112">
        <w:rPr>
          <w:rFonts w:asciiTheme="minorHAnsi" w:hAnsiTheme="minorHAnsi" w:cstheme="minorHAnsi"/>
          <w:lang w:val="en-GB"/>
        </w:rPr>
        <w:t>ark</w:t>
      </w:r>
      <w:bookmarkEnd w:id="18"/>
      <w:r w:rsidR="00BE603D" w:rsidRPr="00827112">
        <w:rPr>
          <w:rFonts w:asciiTheme="minorHAnsi" w:hAnsiTheme="minorHAnsi" w:cstheme="minorHAnsi"/>
          <w:lang w:val="en-GB"/>
        </w:rPr>
        <w:t xml:space="preserve"> Calculation</w:t>
      </w:r>
      <w:bookmarkEnd w:id="19"/>
    </w:p>
    <w:p w14:paraId="3B6C9B73" w14:textId="223AFD1F" w:rsidR="00FA21B5" w:rsidRPr="00827112" w:rsidRDefault="00FA21B5" w:rsidP="00FA21B5">
      <w:pPr>
        <w:pStyle w:val="Heading2"/>
        <w:rPr>
          <w:rFonts w:asciiTheme="minorHAnsi" w:hAnsiTheme="minorHAnsi" w:cstheme="minorHAnsi"/>
          <w:lang w:val="en-GB"/>
        </w:rPr>
      </w:pPr>
      <w:bookmarkStart w:id="20" w:name="_Toc106808032"/>
      <w:r w:rsidRPr="00827112">
        <w:rPr>
          <w:rFonts w:asciiTheme="minorHAnsi" w:hAnsiTheme="minorHAnsi" w:cstheme="minorHAnsi"/>
          <w:lang w:val="en-GB"/>
        </w:rPr>
        <w:t>General Provisions</w:t>
      </w:r>
      <w:bookmarkEnd w:id="20"/>
    </w:p>
    <w:p w14:paraId="436093E1" w14:textId="21523403" w:rsidR="00331C99" w:rsidRPr="00827112" w:rsidRDefault="00331C99" w:rsidP="00802A3D">
      <w:pPr>
        <w:pStyle w:val="Text30"/>
        <w:ind w:left="709" w:hanging="709"/>
        <w:rPr>
          <w:rFonts w:cstheme="minorHAnsi"/>
          <w:lang w:val="en-GB"/>
        </w:rPr>
      </w:pPr>
      <w:r w:rsidRPr="00827112">
        <w:rPr>
          <w:rFonts w:cstheme="minorHAnsi"/>
          <w:lang w:val="en-GB"/>
        </w:rPr>
        <w:t xml:space="preserve">The final marks for modules are calculated and entered </w:t>
      </w:r>
      <w:r w:rsidR="005B47A0" w:rsidRPr="00827112">
        <w:rPr>
          <w:rFonts w:cstheme="minorHAnsi"/>
          <w:lang w:val="en-GB"/>
        </w:rPr>
        <w:t>on SUNStudent</w:t>
      </w:r>
      <w:r w:rsidR="005B47A0" w:rsidRPr="00827112">
        <w:rPr>
          <w:rFonts w:cstheme="minorHAnsi"/>
          <w:lang w:val="en-GB"/>
        </w:rPr>
        <w:t xml:space="preserve"> </w:t>
      </w:r>
      <w:r w:rsidRPr="00827112">
        <w:rPr>
          <w:rFonts w:cstheme="minorHAnsi"/>
          <w:lang w:val="en-GB"/>
        </w:rPr>
        <w:t>by the module's home department or centre.</w:t>
      </w:r>
    </w:p>
    <w:p w14:paraId="4E83B5D4" w14:textId="03C5D044" w:rsidR="00FE6263" w:rsidRPr="00827112" w:rsidRDefault="00371A1A" w:rsidP="00802A3D">
      <w:pPr>
        <w:pStyle w:val="Text30"/>
        <w:ind w:left="709" w:hanging="709"/>
        <w:rPr>
          <w:rFonts w:cstheme="minorHAnsi"/>
          <w:lang w:val="en-GB"/>
        </w:rPr>
      </w:pPr>
      <w:r w:rsidRPr="00827112">
        <w:rPr>
          <w:rFonts w:cstheme="minorHAnsi"/>
          <w:lang w:val="en-GB"/>
        </w:rPr>
        <w:t xml:space="preserve">Environments are to use the final mark calculation indicated on the given module’s Form B or, where there were updates to this calculation that were approved through the correct channels, the latest version of this calculation. </w:t>
      </w:r>
    </w:p>
    <w:p w14:paraId="0F5CB35B" w14:textId="0B57C8AE" w:rsidR="004B670F" w:rsidRPr="00827112" w:rsidRDefault="00371A1A" w:rsidP="00802A3D">
      <w:pPr>
        <w:pStyle w:val="Text30"/>
        <w:ind w:left="709" w:hanging="709"/>
        <w:rPr>
          <w:rFonts w:cstheme="minorHAnsi"/>
          <w:lang w:val="en-GB"/>
        </w:rPr>
      </w:pPr>
      <w:r w:rsidRPr="00827112">
        <w:rPr>
          <w:rFonts w:cstheme="minorHAnsi"/>
          <w:lang w:val="en-GB"/>
        </w:rPr>
        <w:t xml:space="preserve">Students must be made aware at the start of a module of the exact </w:t>
      </w:r>
      <w:r w:rsidR="006F1034">
        <w:rPr>
          <w:rFonts w:cstheme="minorHAnsi"/>
          <w:lang w:val="en-GB"/>
        </w:rPr>
        <w:t xml:space="preserve">formula(e) and </w:t>
      </w:r>
      <w:r w:rsidRPr="00827112">
        <w:rPr>
          <w:rFonts w:cstheme="minorHAnsi"/>
          <w:lang w:val="en-GB"/>
        </w:rPr>
        <w:t xml:space="preserve">manner </w:t>
      </w:r>
      <w:r w:rsidR="006F1034">
        <w:rPr>
          <w:rFonts w:cstheme="minorHAnsi"/>
          <w:lang w:val="en-GB"/>
        </w:rPr>
        <w:t>by</w:t>
      </w:r>
      <w:r w:rsidRPr="00827112">
        <w:rPr>
          <w:rFonts w:cstheme="minorHAnsi"/>
          <w:lang w:val="en-GB"/>
        </w:rPr>
        <w:t xml:space="preserve"> which their marks will be calculated. </w:t>
      </w:r>
    </w:p>
    <w:p w14:paraId="287C7F83" w14:textId="60BAB755" w:rsidR="00F372FB" w:rsidRPr="00827112" w:rsidRDefault="00B60869" w:rsidP="00802A3D">
      <w:pPr>
        <w:pStyle w:val="Text30"/>
        <w:ind w:left="709" w:hanging="709"/>
        <w:rPr>
          <w:rFonts w:cstheme="minorHAnsi"/>
          <w:lang w:val="en-GB"/>
        </w:rPr>
      </w:pPr>
      <w:r w:rsidRPr="00827112">
        <w:rPr>
          <w:rFonts w:cstheme="minorHAnsi"/>
          <w:lang w:val="en-GB"/>
        </w:rPr>
        <w:t>New calculations for marks for a given module</w:t>
      </w:r>
      <w:r w:rsidR="00F372FB" w:rsidRPr="00827112">
        <w:rPr>
          <w:rFonts w:cstheme="minorHAnsi"/>
          <w:lang w:val="en-GB"/>
        </w:rPr>
        <w:t xml:space="preserve"> may only be applied after it has been approved by the </w:t>
      </w:r>
      <w:r w:rsidRPr="00827112">
        <w:rPr>
          <w:rFonts w:cstheme="minorHAnsi"/>
          <w:lang w:val="en-GB"/>
        </w:rPr>
        <w:t>Academic Offering Committee</w:t>
      </w:r>
      <w:r w:rsidR="00F372FB" w:rsidRPr="00827112">
        <w:rPr>
          <w:rFonts w:cstheme="minorHAnsi"/>
          <w:lang w:val="en-GB"/>
        </w:rPr>
        <w:t>.</w:t>
      </w:r>
      <w:r w:rsidR="004B670F" w:rsidRPr="00827112">
        <w:rPr>
          <w:rFonts w:cstheme="minorHAnsi"/>
          <w:lang w:val="en-GB"/>
        </w:rPr>
        <w:t xml:space="preserve"> </w:t>
      </w:r>
    </w:p>
    <w:p w14:paraId="193CAF66" w14:textId="22B97453" w:rsidR="00FA21B5" w:rsidRPr="00827112" w:rsidRDefault="00FA21B5" w:rsidP="00802A3D">
      <w:pPr>
        <w:pStyle w:val="Text30"/>
        <w:ind w:left="709" w:hanging="709"/>
        <w:rPr>
          <w:rFonts w:cstheme="minorHAnsi"/>
          <w:lang w:val="en-GB"/>
        </w:rPr>
      </w:pPr>
      <w:r w:rsidRPr="00827112">
        <w:rPr>
          <w:rFonts w:cstheme="minorHAnsi"/>
          <w:lang w:val="en-GB"/>
        </w:rPr>
        <w:t>All marks in the formulae are out of 100, as required by the SU Assessment Rules.</w:t>
      </w:r>
    </w:p>
    <w:p w14:paraId="37E3DAF6" w14:textId="044ACCF9" w:rsidR="00FA21B5" w:rsidRPr="00827112" w:rsidRDefault="00FA21B5" w:rsidP="00802A3D">
      <w:pPr>
        <w:pStyle w:val="Text30"/>
        <w:ind w:left="709" w:hanging="709"/>
        <w:rPr>
          <w:rFonts w:cstheme="minorHAnsi"/>
          <w:lang w:val="en-GB"/>
        </w:rPr>
      </w:pPr>
      <w:r w:rsidRPr="00827112">
        <w:rPr>
          <w:rFonts w:cstheme="minorHAnsi"/>
          <w:lang w:val="en-GB"/>
        </w:rPr>
        <w:t xml:space="preserve">If a student did not </w:t>
      </w:r>
      <w:r w:rsidR="00B60869" w:rsidRPr="00827112">
        <w:rPr>
          <w:rFonts w:cstheme="minorHAnsi"/>
          <w:lang w:val="en-GB"/>
        </w:rPr>
        <w:t xml:space="preserve">complete </w:t>
      </w:r>
      <w:r w:rsidRPr="00827112">
        <w:rPr>
          <w:rFonts w:cstheme="minorHAnsi"/>
          <w:lang w:val="en-GB"/>
        </w:rPr>
        <w:t xml:space="preserve">an assessment, </w:t>
      </w:r>
      <w:r w:rsidR="00125E97" w:rsidRPr="00827112">
        <w:rPr>
          <w:rFonts w:cstheme="minorHAnsi"/>
          <w:lang w:val="en-GB"/>
        </w:rPr>
        <w:t xml:space="preserve">no mark is recorded on SUNStudent for </w:t>
      </w:r>
      <w:r w:rsidR="00C54A89">
        <w:rPr>
          <w:rFonts w:cstheme="minorHAnsi"/>
          <w:lang w:val="en-GB"/>
        </w:rPr>
        <w:t>that assessment</w:t>
      </w:r>
      <w:r w:rsidRPr="00827112">
        <w:rPr>
          <w:rFonts w:cstheme="minorHAnsi"/>
          <w:lang w:val="en-GB"/>
        </w:rPr>
        <w:t>.</w:t>
      </w:r>
    </w:p>
    <w:p w14:paraId="49D2405E" w14:textId="314527E9" w:rsidR="00A4094D" w:rsidRPr="00827112" w:rsidRDefault="003527EC" w:rsidP="00802A3D">
      <w:pPr>
        <w:pStyle w:val="Text30"/>
        <w:ind w:left="709" w:hanging="709"/>
        <w:rPr>
          <w:rFonts w:cstheme="minorHAnsi"/>
          <w:lang w:val="en-GB"/>
        </w:rPr>
      </w:pPr>
      <w:r w:rsidRPr="00827112">
        <w:rPr>
          <w:rFonts w:cstheme="minorHAnsi"/>
          <w:lang w:val="en-GB"/>
        </w:rPr>
        <w:t>Final marks are to be handled using the following provisions:</w:t>
      </w:r>
    </w:p>
    <w:p w14:paraId="2C3268DF" w14:textId="71496165" w:rsidR="00B220BC" w:rsidRDefault="00B220BC" w:rsidP="00A4094D">
      <w:pPr>
        <w:pStyle w:val="Text4"/>
        <w:rPr>
          <w:rFonts w:cstheme="minorHAnsi"/>
          <w:lang w:val="en-GB"/>
        </w:rPr>
      </w:pPr>
      <w:r w:rsidRPr="00827112">
        <w:rPr>
          <w:rFonts w:cstheme="minorHAnsi"/>
          <w:lang w:val="en-GB"/>
        </w:rPr>
        <w:t>Final marks are to be loaded as integers.</w:t>
      </w:r>
    </w:p>
    <w:p w14:paraId="272A52EF" w14:textId="291E7177" w:rsidR="005D3DE2" w:rsidRPr="00827112" w:rsidRDefault="005D3DE2" w:rsidP="00A4094D">
      <w:pPr>
        <w:pStyle w:val="Text4"/>
        <w:rPr>
          <w:rFonts w:cstheme="minorHAnsi"/>
          <w:lang w:val="en-GB"/>
        </w:rPr>
      </w:pPr>
      <w:r>
        <w:rPr>
          <w:rFonts w:cstheme="minorHAnsi"/>
          <w:lang w:val="en-GB"/>
        </w:rPr>
        <w:t>The rounding of marks should be done according to transparent considerations and processes.</w:t>
      </w:r>
    </w:p>
    <w:p w14:paraId="73DFBF2A" w14:textId="0CB7BA27" w:rsidR="003527EC" w:rsidRPr="00827112" w:rsidRDefault="003527EC" w:rsidP="00A4094D">
      <w:pPr>
        <w:pStyle w:val="Text4"/>
        <w:rPr>
          <w:rFonts w:cstheme="minorHAnsi"/>
          <w:lang w:val="en-GB"/>
        </w:rPr>
      </w:pPr>
      <w:r w:rsidRPr="00827112">
        <w:rPr>
          <w:rFonts w:cstheme="minorHAnsi"/>
          <w:lang w:val="en-GB"/>
        </w:rPr>
        <w:t>Final marks between 35 and 50 are awarded in multiples of 5.</w:t>
      </w:r>
    </w:p>
    <w:p w14:paraId="116A2992" w14:textId="4D12D689" w:rsidR="00BB70C0" w:rsidRPr="00827112" w:rsidRDefault="00F372FB" w:rsidP="00802A3D">
      <w:pPr>
        <w:pStyle w:val="Text30"/>
        <w:ind w:left="709"/>
        <w:rPr>
          <w:rFonts w:cstheme="minorHAnsi"/>
          <w:lang w:val="en-GB"/>
        </w:rPr>
      </w:pPr>
      <w:r w:rsidRPr="00827112">
        <w:rPr>
          <w:rFonts w:cstheme="minorHAnsi"/>
          <w:lang w:val="en-GB"/>
        </w:rPr>
        <w:t>If a student did not demonstrate a particular outcome that was specified in the module framework as a pass requirement, the final mark may not exceed 45.</w:t>
      </w:r>
      <w:r w:rsidR="00BB70C0" w:rsidRPr="00827112">
        <w:rPr>
          <w:rFonts w:cstheme="minorHAnsi"/>
          <w:lang w:val="en-GB"/>
        </w:rPr>
        <w:t xml:space="preserve"> </w:t>
      </w:r>
    </w:p>
    <w:p w14:paraId="66BD3363" w14:textId="5EB4D8A1" w:rsidR="00724AE6" w:rsidRPr="00827112" w:rsidRDefault="00724AE6" w:rsidP="00802A3D">
      <w:pPr>
        <w:pStyle w:val="Text30"/>
        <w:ind w:left="709"/>
        <w:rPr>
          <w:rFonts w:cstheme="minorHAnsi"/>
          <w:lang w:val="en-GB"/>
        </w:rPr>
      </w:pPr>
      <w:r w:rsidRPr="00827112">
        <w:rPr>
          <w:rFonts w:cstheme="minorHAnsi"/>
          <w:lang w:val="en-GB"/>
        </w:rPr>
        <w:t>If a student did not complete an assessment identified as compulsory for a given module, the module will be considered as incomplete irrespective of the average mark obtained for remaining assessments and the appropriate code entered in lieu of a mark.</w:t>
      </w:r>
    </w:p>
    <w:p w14:paraId="31B732A7" w14:textId="69D664F5" w:rsidR="00B274E0" w:rsidRPr="00827112" w:rsidRDefault="009D654C" w:rsidP="00B274E0">
      <w:pPr>
        <w:pStyle w:val="Heading2"/>
        <w:rPr>
          <w:rFonts w:asciiTheme="minorHAnsi" w:hAnsiTheme="minorHAnsi" w:cstheme="minorHAnsi"/>
          <w:lang w:val="en-GB"/>
        </w:rPr>
      </w:pPr>
      <w:bookmarkStart w:id="21" w:name="_Ref71615128"/>
      <w:bookmarkStart w:id="22" w:name="_Toc106808033"/>
      <w:r w:rsidRPr="00827112">
        <w:rPr>
          <w:rFonts w:asciiTheme="minorHAnsi" w:hAnsiTheme="minorHAnsi" w:cstheme="minorHAnsi"/>
          <w:lang w:val="en-GB"/>
        </w:rPr>
        <w:t>W</w:t>
      </w:r>
      <w:r w:rsidR="00B274E0" w:rsidRPr="00827112">
        <w:rPr>
          <w:rFonts w:asciiTheme="minorHAnsi" w:hAnsiTheme="minorHAnsi" w:cstheme="minorHAnsi"/>
          <w:lang w:val="en-GB"/>
        </w:rPr>
        <w:t xml:space="preserve">eightings </w:t>
      </w:r>
      <w:r w:rsidRPr="00827112">
        <w:rPr>
          <w:rFonts w:asciiTheme="minorHAnsi" w:hAnsiTheme="minorHAnsi" w:cstheme="minorHAnsi"/>
          <w:lang w:val="en-GB"/>
        </w:rPr>
        <w:t xml:space="preserve">for </w:t>
      </w:r>
      <w:r w:rsidR="00B274E0" w:rsidRPr="00827112">
        <w:rPr>
          <w:rFonts w:asciiTheme="minorHAnsi" w:hAnsiTheme="minorHAnsi" w:cstheme="minorHAnsi"/>
          <w:lang w:val="en-GB"/>
        </w:rPr>
        <w:t>final mark</w:t>
      </w:r>
      <w:r w:rsidRPr="00827112">
        <w:rPr>
          <w:rFonts w:asciiTheme="minorHAnsi" w:hAnsiTheme="minorHAnsi" w:cstheme="minorHAnsi"/>
          <w:lang w:val="en-GB"/>
        </w:rPr>
        <w:t>s</w:t>
      </w:r>
      <w:bookmarkEnd w:id="22"/>
      <w:r w:rsidRPr="00827112">
        <w:rPr>
          <w:rFonts w:asciiTheme="minorHAnsi" w:hAnsiTheme="minorHAnsi" w:cstheme="minorHAnsi"/>
          <w:lang w:val="en-GB"/>
        </w:rPr>
        <w:t xml:space="preserve"> </w:t>
      </w:r>
      <w:bookmarkEnd w:id="21"/>
    </w:p>
    <w:p w14:paraId="4137A343" w14:textId="77777777" w:rsidR="00A27BED" w:rsidRPr="00827112" w:rsidRDefault="00A27BED" w:rsidP="00A27BED">
      <w:pPr>
        <w:pStyle w:val="Text1"/>
        <w:ind w:left="720" w:hanging="720"/>
        <w:rPr>
          <w:rFonts w:cstheme="minorHAnsi"/>
          <w:lang w:val="en-GB"/>
        </w:rPr>
      </w:pPr>
      <w:r w:rsidRPr="00827112">
        <w:rPr>
          <w:rFonts w:cstheme="minorHAnsi"/>
          <w:lang w:val="en-GB"/>
        </w:rPr>
        <w:t>4.2.1.</w:t>
      </w:r>
      <w:r w:rsidRPr="00827112">
        <w:rPr>
          <w:rFonts w:cstheme="minorHAnsi"/>
          <w:lang w:val="en-GB"/>
        </w:rPr>
        <w:tab/>
        <w:t>For a semester module, no single assessment may contribute more than 60% to the FM.</w:t>
      </w:r>
    </w:p>
    <w:p w14:paraId="2BB22435" w14:textId="165AA7A3" w:rsidR="00B274E0" w:rsidRPr="00827112" w:rsidRDefault="00A27BED" w:rsidP="00802A3D">
      <w:pPr>
        <w:pStyle w:val="Text1"/>
        <w:ind w:left="720" w:hanging="720"/>
        <w:rPr>
          <w:rFonts w:cstheme="minorHAnsi"/>
          <w:lang w:val="en-GB"/>
        </w:rPr>
      </w:pPr>
      <w:r w:rsidRPr="00827112">
        <w:rPr>
          <w:rFonts w:cstheme="minorHAnsi"/>
          <w:lang w:val="en-GB"/>
        </w:rPr>
        <w:t>4.2.2.</w:t>
      </w:r>
      <w:r w:rsidRPr="00827112">
        <w:rPr>
          <w:rFonts w:cstheme="minorHAnsi"/>
          <w:lang w:val="en-GB"/>
        </w:rPr>
        <w:tab/>
        <w:t>For a year module, no single assessment may contribute more than 30% to the FM.</w:t>
      </w:r>
    </w:p>
    <w:p w14:paraId="348D4094" w14:textId="7E8FFD0B" w:rsidR="00BE603D" w:rsidRPr="00827112" w:rsidRDefault="00331C99" w:rsidP="00BE603D">
      <w:pPr>
        <w:pStyle w:val="Heading2"/>
        <w:rPr>
          <w:rFonts w:asciiTheme="minorHAnsi" w:hAnsiTheme="minorHAnsi" w:cstheme="minorHAnsi"/>
          <w:lang w:val="en-GB"/>
        </w:rPr>
      </w:pPr>
      <w:bookmarkStart w:id="23" w:name="_Toc106808034"/>
      <w:r w:rsidRPr="00827112">
        <w:rPr>
          <w:rFonts w:asciiTheme="minorHAnsi" w:hAnsiTheme="minorHAnsi" w:cstheme="minorHAnsi"/>
          <w:lang w:val="en-GB"/>
        </w:rPr>
        <w:lastRenderedPageBreak/>
        <w:t>P</w:t>
      </w:r>
      <w:r w:rsidR="009D654C" w:rsidRPr="00827112">
        <w:rPr>
          <w:rFonts w:asciiTheme="minorHAnsi" w:hAnsiTheme="minorHAnsi" w:cstheme="minorHAnsi"/>
          <w:lang w:val="en-GB"/>
        </w:rPr>
        <w:t>rovisions</w:t>
      </w:r>
      <w:r w:rsidRPr="00827112">
        <w:rPr>
          <w:rFonts w:asciiTheme="minorHAnsi" w:hAnsiTheme="minorHAnsi" w:cstheme="minorHAnsi"/>
          <w:lang w:val="en-GB"/>
        </w:rPr>
        <w:t xml:space="preserve"> for </w:t>
      </w:r>
      <w:r w:rsidR="000D5753">
        <w:rPr>
          <w:rFonts w:asciiTheme="minorHAnsi" w:hAnsiTheme="minorHAnsi" w:cstheme="minorHAnsi"/>
          <w:lang w:val="en-GB"/>
        </w:rPr>
        <w:t xml:space="preserve">modules </w:t>
      </w:r>
      <w:r w:rsidR="00643241">
        <w:rPr>
          <w:rFonts w:asciiTheme="minorHAnsi" w:hAnsiTheme="minorHAnsi" w:cstheme="minorHAnsi"/>
          <w:lang w:val="en-GB"/>
        </w:rPr>
        <w:t>previously using</w:t>
      </w:r>
      <w:r w:rsidR="000D5753">
        <w:rPr>
          <w:rFonts w:asciiTheme="minorHAnsi" w:hAnsiTheme="minorHAnsi" w:cstheme="minorHAnsi"/>
          <w:lang w:val="en-GB"/>
        </w:rPr>
        <w:t xml:space="preserve"> the examination system</w:t>
      </w:r>
      <w:bookmarkEnd w:id="23"/>
    </w:p>
    <w:p w14:paraId="3A8E4912" w14:textId="098C44B7" w:rsidR="009D654C" w:rsidRPr="00827112" w:rsidRDefault="000D5753" w:rsidP="00FE6263">
      <w:pPr>
        <w:pStyle w:val="Text1"/>
        <w:rPr>
          <w:rFonts w:cstheme="minorHAnsi"/>
          <w:lang w:val="en-GB"/>
        </w:rPr>
      </w:pPr>
      <w:r>
        <w:rPr>
          <w:rFonts w:cstheme="minorHAnsi"/>
          <w:lang w:val="en-GB"/>
        </w:rPr>
        <w:t xml:space="preserve">Modules with a major summative assessment at the end of the module (previously known as the examination system) use the following guidelines, unless a different calculation has been approved as described </w:t>
      </w:r>
      <w:r w:rsidR="00643241">
        <w:rPr>
          <w:rFonts w:cstheme="minorHAnsi"/>
          <w:lang w:val="en-GB"/>
        </w:rPr>
        <w:t>in</w:t>
      </w:r>
      <w:r>
        <w:rPr>
          <w:rFonts w:cstheme="minorHAnsi"/>
          <w:lang w:val="en-GB"/>
        </w:rPr>
        <w:t xml:space="preserve"> 4.1.4</w:t>
      </w:r>
      <w:r w:rsidR="00643241">
        <w:rPr>
          <w:rFonts w:cstheme="minorHAnsi"/>
          <w:lang w:val="en-GB"/>
        </w:rPr>
        <w:t>.</w:t>
      </w:r>
      <w:r w:rsidR="009D654C" w:rsidRPr="00827112">
        <w:rPr>
          <w:rFonts w:cstheme="minorHAnsi"/>
          <w:lang w:val="en-GB"/>
        </w:rPr>
        <w:t>:</w:t>
      </w:r>
    </w:p>
    <w:p w14:paraId="492D2C7F" w14:textId="7E3CE8EC" w:rsidR="009D654C" w:rsidRPr="00827112" w:rsidRDefault="009D654C" w:rsidP="00FE6263">
      <w:pPr>
        <w:pStyle w:val="Text1"/>
        <w:rPr>
          <w:rFonts w:cstheme="minorHAnsi"/>
          <w:lang w:val="en-GB"/>
        </w:rPr>
      </w:pPr>
      <w:r w:rsidRPr="00827112">
        <w:rPr>
          <w:rFonts w:cstheme="minorHAnsi"/>
          <w:lang w:val="en-GB"/>
        </w:rPr>
        <w:t>4.3.1.</w:t>
      </w:r>
      <w:r w:rsidRPr="00827112">
        <w:rPr>
          <w:rFonts w:cstheme="minorHAnsi"/>
          <w:lang w:val="en-GB"/>
        </w:rPr>
        <w:tab/>
        <w:t>A</w:t>
      </w:r>
      <w:r w:rsidR="00A31C07">
        <w:rPr>
          <w:rFonts w:cstheme="minorHAnsi"/>
          <w:lang w:val="en-GB"/>
        </w:rPr>
        <w:t>n</w:t>
      </w:r>
      <w:r w:rsidRPr="00827112">
        <w:rPr>
          <w:rFonts w:cstheme="minorHAnsi"/>
          <w:lang w:val="en-GB"/>
        </w:rPr>
        <w:t xml:space="preserve"> </w:t>
      </w:r>
      <w:r w:rsidR="00A31C07">
        <w:rPr>
          <w:rFonts w:cstheme="minorHAnsi"/>
          <w:lang w:val="en-GB"/>
        </w:rPr>
        <w:t>MTD</w:t>
      </w:r>
      <w:r w:rsidRPr="00827112">
        <w:rPr>
          <w:rFonts w:cstheme="minorHAnsi"/>
          <w:lang w:val="en-GB"/>
        </w:rPr>
        <w:t xml:space="preserve"> of at least 40% is required for access to the </w:t>
      </w:r>
      <w:r w:rsidR="000D5753">
        <w:rPr>
          <w:rFonts w:cstheme="minorHAnsi"/>
          <w:lang w:val="en-GB"/>
        </w:rPr>
        <w:t xml:space="preserve">final </w:t>
      </w:r>
      <w:r w:rsidR="00A31C07">
        <w:rPr>
          <w:rFonts w:cstheme="minorHAnsi"/>
          <w:lang w:val="en-GB"/>
        </w:rPr>
        <w:t>assessment</w:t>
      </w:r>
      <w:r w:rsidRPr="00827112">
        <w:rPr>
          <w:rFonts w:cstheme="minorHAnsi"/>
          <w:lang w:val="en-GB"/>
        </w:rPr>
        <w:t>.</w:t>
      </w:r>
    </w:p>
    <w:p w14:paraId="2339BD12" w14:textId="60781BDA" w:rsidR="009D654C" w:rsidRPr="00827112" w:rsidRDefault="009D654C" w:rsidP="00802A3D">
      <w:pPr>
        <w:pStyle w:val="Text1"/>
        <w:ind w:left="720" w:hanging="720"/>
        <w:rPr>
          <w:rFonts w:cstheme="minorHAnsi"/>
          <w:lang w:val="en-GB"/>
        </w:rPr>
      </w:pPr>
      <w:r w:rsidRPr="00827112">
        <w:rPr>
          <w:rFonts w:cstheme="minorHAnsi"/>
          <w:lang w:val="en-GB"/>
        </w:rPr>
        <w:t>4.3.2.</w:t>
      </w:r>
      <w:r w:rsidRPr="00827112">
        <w:rPr>
          <w:rFonts w:cstheme="minorHAnsi"/>
          <w:lang w:val="en-GB"/>
        </w:rPr>
        <w:tab/>
        <w:t xml:space="preserve">The </w:t>
      </w:r>
      <w:r w:rsidR="000D5753">
        <w:rPr>
          <w:rFonts w:cstheme="minorHAnsi"/>
          <w:lang w:val="en-GB"/>
        </w:rPr>
        <w:t xml:space="preserve">MTD and A2/A3 </w:t>
      </w:r>
      <w:r w:rsidR="00A01ECC">
        <w:rPr>
          <w:rFonts w:cstheme="minorHAnsi"/>
          <w:lang w:val="en-GB"/>
        </w:rPr>
        <w:t>mark</w:t>
      </w:r>
      <w:r w:rsidRPr="00827112">
        <w:rPr>
          <w:rFonts w:cstheme="minorHAnsi"/>
          <w:lang w:val="en-GB"/>
        </w:rPr>
        <w:t xml:space="preserve"> are combined in the ratio as described in 4.1.</w:t>
      </w:r>
      <w:r w:rsidR="000D5753">
        <w:rPr>
          <w:rFonts w:cstheme="minorHAnsi"/>
          <w:lang w:val="en-GB"/>
        </w:rPr>
        <w:t>2 and 4.1.3, and subject to the limitations in 4.2</w:t>
      </w:r>
      <w:r w:rsidRPr="00827112">
        <w:rPr>
          <w:rFonts w:cstheme="minorHAnsi"/>
          <w:lang w:val="en-GB"/>
        </w:rPr>
        <w:t xml:space="preserve">. </w:t>
      </w:r>
    </w:p>
    <w:p w14:paraId="3D322BFD" w14:textId="57A02F46" w:rsidR="009D654C" w:rsidRPr="00827112" w:rsidRDefault="009D654C" w:rsidP="001E7848">
      <w:pPr>
        <w:pStyle w:val="Text1"/>
        <w:ind w:left="720" w:hanging="720"/>
        <w:rPr>
          <w:rFonts w:cstheme="minorHAnsi"/>
          <w:lang w:val="en-GB"/>
        </w:rPr>
      </w:pPr>
      <w:r w:rsidRPr="00827112">
        <w:rPr>
          <w:rFonts w:cstheme="minorHAnsi"/>
          <w:lang w:val="en-GB"/>
        </w:rPr>
        <w:t>4.3.3.</w:t>
      </w:r>
      <w:r w:rsidRPr="00827112">
        <w:rPr>
          <w:rFonts w:cstheme="minorHAnsi"/>
          <w:lang w:val="en-GB"/>
        </w:rPr>
        <w:tab/>
        <w:t>If the mark in the</w:t>
      </w:r>
      <w:r w:rsidR="00A01ECC">
        <w:rPr>
          <w:rFonts w:cstheme="minorHAnsi"/>
          <w:lang w:val="en-GB"/>
        </w:rPr>
        <w:t xml:space="preserve"> </w:t>
      </w:r>
      <w:r w:rsidR="000D5753">
        <w:rPr>
          <w:rFonts w:cstheme="minorHAnsi"/>
          <w:lang w:val="en-GB"/>
        </w:rPr>
        <w:t xml:space="preserve">final assessment </w:t>
      </w:r>
      <w:r w:rsidRPr="00827112">
        <w:rPr>
          <w:rFonts w:cstheme="minorHAnsi"/>
          <w:lang w:val="en-GB"/>
        </w:rPr>
        <w:t xml:space="preserve">is 50 or more, the student </w:t>
      </w:r>
      <w:r w:rsidR="001E7848" w:rsidRPr="00827112">
        <w:rPr>
          <w:rFonts w:cstheme="minorHAnsi"/>
          <w:lang w:val="en-GB"/>
        </w:rPr>
        <w:t>may not be awarded an FM of less than 50.</w:t>
      </w:r>
      <w:r w:rsidRPr="00827112">
        <w:rPr>
          <w:rFonts w:cstheme="minorHAnsi"/>
          <w:lang w:val="en-GB"/>
        </w:rPr>
        <w:t xml:space="preserve"> </w:t>
      </w:r>
    </w:p>
    <w:p w14:paraId="31B54E18" w14:textId="107ADB9C" w:rsidR="001E7848" w:rsidRPr="00827112" w:rsidRDefault="001E7848" w:rsidP="001E7848">
      <w:pPr>
        <w:pStyle w:val="Text1"/>
        <w:ind w:left="720" w:hanging="720"/>
        <w:rPr>
          <w:rFonts w:cstheme="minorHAnsi"/>
          <w:lang w:val="en-GB"/>
        </w:rPr>
      </w:pPr>
      <w:r w:rsidRPr="00827112">
        <w:rPr>
          <w:rFonts w:cstheme="minorHAnsi"/>
          <w:lang w:val="en-GB"/>
        </w:rPr>
        <w:t>4.3.4.</w:t>
      </w:r>
      <w:r w:rsidRPr="00827112">
        <w:rPr>
          <w:rFonts w:cstheme="minorHAnsi"/>
          <w:lang w:val="en-GB"/>
        </w:rPr>
        <w:tab/>
        <w:t xml:space="preserve">If the mark in the </w:t>
      </w:r>
      <w:r w:rsidR="00647E22">
        <w:rPr>
          <w:rFonts w:cstheme="minorHAnsi"/>
          <w:lang w:val="en-GB"/>
        </w:rPr>
        <w:t>A2</w:t>
      </w:r>
      <w:r w:rsidR="00A01ECC">
        <w:rPr>
          <w:rFonts w:cstheme="minorHAnsi"/>
          <w:lang w:val="en-GB"/>
        </w:rPr>
        <w:t xml:space="preserve"> </w:t>
      </w:r>
      <w:r w:rsidR="000D5753">
        <w:rPr>
          <w:rFonts w:cstheme="minorHAnsi"/>
          <w:lang w:val="en-GB"/>
        </w:rPr>
        <w:t xml:space="preserve">assessment </w:t>
      </w:r>
      <w:r w:rsidRPr="00827112">
        <w:rPr>
          <w:rFonts w:cstheme="minorHAnsi"/>
          <w:lang w:val="en-GB"/>
        </w:rPr>
        <w:t>is between 40 and 49</w:t>
      </w:r>
      <w:r w:rsidR="00020E0B" w:rsidRPr="00827112">
        <w:rPr>
          <w:rFonts w:cstheme="minorHAnsi"/>
          <w:lang w:val="en-GB"/>
        </w:rPr>
        <w:t>.5</w:t>
      </w:r>
      <w:r w:rsidRPr="00827112">
        <w:rPr>
          <w:rFonts w:cstheme="minorHAnsi"/>
          <w:lang w:val="en-GB"/>
        </w:rPr>
        <w:t>, the student is given access to the</w:t>
      </w:r>
      <w:r w:rsidR="00993811">
        <w:rPr>
          <w:rFonts w:cstheme="minorHAnsi"/>
          <w:lang w:val="en-GB"/>
        </w:rPr>
        <w:t xml:space="preserve"> </w:t>
      </w:r>
      <w:r w:rsidR="00647E22">
        <w:rPr>
          <w:rFonts w:cstheme="minorHAnsi"/>
          <w:lang w:val="en-GB"/>
        </w:rPr>
        <w:t>A3</w:t>
      </w:r>
      <w:r w:rsidR="000D5753">
        <w:rPr>
          <w:rFonts w:cstheme="minorHAnsi"/>
          <w:lang w:val="en-GB"/>
        </w:rPr>
        <w:t xml:space="preserve"> assessment</w:t>
      </w:r>
      <w:r w:rsidR="00EC7CB7">
        <w:rPr>
          <w:rFonts w:cstheme="minorHAnsi"/>
          <w:lang w:val="en-GB"/>
        </w:rPr>
        <w:t xml:space="preserve"> (formerly known as the second examination opportunity)</w:t>
      </w:r>
      <w:r w:rsidRPr="00827112">
        <w:rPr>
          <w:rFonts w:cstheme="minorHAnsi"/>
          <w:lang w:val="en-GB"/>
        </w:rPr>
        <w:t xml:space="preserve">. The mark awarded for </w:t>
      </w:r>
      <w:r w:rsidR="00EC7CB7">
        <w:rPr>
          <w:rFonts w:cstheme="minorHAnsi"/>
          <w:lang w:val="en-GB"/>
        </w:rPr>
        <w:t xml:space="preserve">the </w:t>
      </w:r>
      <w:r w:rsidR="00647E22">
        <w:rPr>
          <w:rFonts w:cstheme="minorHAnsi"/>
          <w:lang w:val="en-GB"/>
        </w:rPr>
        <w:t xml:space="preserve">A3 </w:t>
      </w:r>
      <w:r w:rsidR="000D5753">
        <w:rPr>
          <w:rFonts w:cstheme="minorHAnsi"/>
          <w:lang w:val="en-GB"/>
        </w:rPr>
        <w:t>assessment</w:t>
      </w:r>
      <w:r w:rsidRPr="00827112">
        <w:rPr>
          <w:rFonts w:cstheme="minorHAnsi"/>
          <w:lang w:val="en-GB"/>
        </w:rPr>
        <w:t xml:space="preserve"> may not </w:t>
      </w:r>
      <w:r w:rsidR="00020E0B" w:rsidRPr="00827112">
        <w:rPr>
          <w:rFonts w:cstheme="minorHAnsi"/>
          <w:lang w:val="en-GB"/>
        </w:rPr>
        <w:t>exceed</w:t>
      </w:r>
      <w:r w:rsidRPr="00827112">
        <w:rPr>
          <w:rFonts w:cstheme="minorHAnsi"/>
          <w:lang w:val="en-GB"/>
        </w:rPr>
        <w:t xml:space="preserve"> 50,</w:t>
      </w:r>
      <w:r w:rsidR="00667D34" w:rsidRPr="00827112">
        <w:rPr>
          <w:rFonts w:cstheme="minorHAnsi"/>
          <w:lang w:val="en-GB"/>
        </w:rPr>
        <w:t xml:space="preserve"> but if it is lower than the mark for the </w:t>
      </w:r>
      <w:r w:rsidR="00647E22">
        <w:rPr>
          <w:rFonts w:cstheme="minorHAnsi"/>
          <w:lang w:val="en-GB"/>
        </w:rPr>
        <w:t xml:space="preserve">A2 </w:t>
      </w:r>
      <w:r w:rsidR="000D5753">
        <w:rPr>
          <w:rFonts w:cstheme="minorHAnsi"/>
          <w:lang w:val="en-GB"/>
        </w:rPr>
        <w:t>assessment</w:t>
      </w:r>
      <w:r w:rsidR="00667D34" w:rsidRPr="00827112">
        <w:rPr>
          <w:rFonts w:cstheme="minorHAnsi"/>
          <w:lang w:val="en-GB"/>
        </w:rPr>
        <w:t xml:space="preserve">, the </w:t>
      </w:r>
      <w:r w:rsidR="00647E22">
        <w:rPr>
          <w:rFonts w:cstheme="minorHAnsi"/>
          <w:lang w:val="en-GB"/>
        </w:rPr>
        <w:t>A2</w:t>
      </w:r>
      <w:r w:rsidR="00667D34" w:rsidRPr="00827112">
        <w:rPr>
          <w:rFonts w:cstheme="minorHAnsi"/>
          <w:lang w:val="en-GB"/>
        </w:rPr>
        <w:t xml:space="preserve"> mark stands</w:t>
      </w:r>
      <w:r w:rsidRPr="00827112">
        <w:rPr>
          <w:rFonts w:cstheme="minorHAnsi"/>
          <w:lang w:val="en-GB"/>
        </w:rPr>
        <w:t xml:space="preserve">. </w:t>
      </w:r>
    </w:p>
    <w:p w14:paraId="7DD81F22" w14:textId="3E77F36B" w:rsidR="001E7848" w:rsidRPr="00827112" w:rsidRDefault="001E7848" w:rsidP="001E7848">
      <w:pPr>
        <w:pStyle w:val="Text1"/>
        <w:ind w:left="720" w:hanging="720"/>
        <w:rPr>
          <w:rFonts w:cstheme="minorHAnsi"/>
          <w:lang w:val="en-GB"/>
        </w:rPr>
      </w:pPr>
      <w:r w:rsidRPr="00827112">
        <w:rPr>
          <w:rFonts w:cstheme="minorHAnsi"/>
          <w:lang w:val="en-GB"/>
        </w:rPr>
        <w:t>4.3.5.</w:t>
      </w:r>
      <w:r w:rsidRPr="00827112">
        <w:rPr>
          <w:rFonts w:cstheme="minorHAnsi"/>
          <w:lang w:val="en-GB"/>
        </w:rPr>
        <w:tab/>
        <w:t>If a student has access to the</w:t>
      </w:r>
      <w:r w:rsidR="00993811">
        <w:rPr>
          <w:rFonts w:cstheme="minorHAnsi"/>
          <w:lang w:val="en-GB"/>
        </w:rPr>
        <w:t xml:space="preserve"> </w:t>
      </w:r>
      <w:r w:rsidR="00647E22">
        <w:rPr>
          <w:rFonts w:cstheme="minorHAnsi"/>
          <w:lang w:val="en-GB"/>
        </w:rPr>
        <w:t>A3</w:t>
      </w:r>
      <w:r w:rsidR="00993811">
        <w:rPr>
          <w:rFonts w:cstheme="minorHAnsi"/>
          <w:lang w:val="en-GB"/>
        </w:rPr>
        <w:t xml:space="preserve"> </w:t>
      </w:r>
      <w:r w:rsidR="000D5753">
        <w:rPr>
          <w:rFonts w:cstheme="minorHAnsi"/>
          <w:lang w:val="en-GB"/>
        </w:rPr>
        <w:t>assessment</w:t>
      </w:r>
      <w:r w:rsidRPr="00827112">
        <w:rPr>
          <w:rFonts w:cstheme="minorHAnsi"/>
          <w:lang w:val="en-GB"/>
        </w:rPr>
        <w:t xml:space="preserve"> but does n</w:t>
      </w:r>
      <w:r w:rsidR="00A01ECC">
        <w:rPr>
          <w:rFonts w:cstheme="minorHAnsi"/>
          <w:lang w:val="en-GB"/>
        </w:rPr>
        <w:t xml:space="preserve">ot </w:t>
      </w:r>
      <w:r w:rsidR="000D5753">
        <w:rPr>
          <w:rFonts w:cstheme="minorHAnsi"/>
          <w:lang w:val="en-GB"/>
        </w:rPr>
        <w:t>use the opportunity</w:t>
      </w:r>
      <w:r w:rsidR="00A01ECC">
        <w:rPr>
          <w:rFonts w:cstheme="minorHAnsi"/>
          <w:lang w:val="en-GB"/>
        </w:rPr>
        <w:t>, the mark from the</w:t>
      </w:r>
      <w:r w:rsidR="00647E22">
        <w:rPr>
          <w:rFonts w:cstheme="minorHAnsi"/>
          <w:lang w:val="en-GB"/>
        </w:rPr>
        <w:t xml:space="preserve"> A2</w:t>
      </w:r>
      <w:r w:rsidRPr="00827112">
        <w:rPr>
          <w:rFonts w:cstheme="minorHAnsi"/>
          <w:lang w:val="en-GB"/>
        </w:rPr>
        <w:t xml:space="preserve"> </w:t>
      </w:r>
      <w:r w:rsidR="000D5753">
        <w:rPr>
          <w:rFonts w:cstheme="minorHAnsi"/>
          <w:lang w:val="en-GB"/>
        </w:rPr>
        <w:t>assessment</w:t>
      </w:r>
      <w:r w:rsidRPr="00827112">
        <w:rPr>
          <w:rFonts w:cstheme="minorHAnsi"/>
          <w:lang w:val="en-GB"/>
        </w:rPr>
        <w:t xml:space="preserve"> stands.</w:t>
      </w:r>
    </w:p>
    <w:p w14:paraId="33CCE8EC" w14:textId="449272F2" w:rsidR="001E7848" w:rsidRPr="00827112" w:rsidRDefault="001E7848" w:rsidP="00802A3D">
      <w:pPr>
        <w:pStyle w:val="Text1"/>
        <w:ind w:left="720" w:hanging="720"/>
        <w:rPr>
          <w:rFonts w:cstheme="minorHAnsi"/>
          <w:lang w:val="en-GB"/>
        </w:rPr>
      </w:pPr>
      <w:r w:rsidRPr="00827112">
        <w:rPr>
          <w:rFonts w:cstheme="minorHAnsi"/>
          <w:lang w:val="en-GB"/>
        </w:rPr>
        <w:t>4.3.6.</w:t>
      </w:r>
      <w:r w:rsidRPr="00827112">
        <w:rPr>
          <w:rFonts w:cstheme="minorHAnsi"/>
          <w:lang w:val="en-GB"/>
        </w:rPr>
        <w:tab/>
        <w:t>For students who write only the</w:t>
      </w:r>
      <w:r w:rsidR="00993811">
        <w:rPr>
          <w:rFonts w:cstheme="minorHAnsi"/>
          <w:lang w:val="en-GB"/>
        </w:rPr>
        <w:t xml:space="preserve"> </w:t>
      </w:r>
      <w:r w:rsidR="00647E22">
        <w:rPr>
          <w:rFonts w:cstheme="minorHAnsi"/>
          <w:lang w:val="en-GB"/>
        </w:rPr>
        <w:t>A3</w:t>
      </w:r>
      <w:r w:rsidR="00A01ECC">
        <w:rPr>
          <w:rFonts w:cstheme="minorHAnsi"/>
          <w:lang w:val="en-GB"/>
        </w:rPr>
        <w:t xml:space="preserve"> </w:t>
      </w:r>
      <w:r w:rsidR="000D5753">
        <w:rPr>
          <w:rFonts w:cstheme="minorHAnsi"/>
          <w:lang w:val="en-GB"/>
        </w:rPr>
        <w:t>assessment</w:t>
      </w:r>
      <w:r w:rsidRPr="00827112">
        <w:rPr>
          <w:rFonts w:cstheme="minorHAnsi"/>
          <w:lang w:val="en-GB"/>
        </w:rPr>
        <w:t>, the provision in 4.3.</w:t>
      </w:r>
      <w:r w:rsidR="000D5753">
        <w:rPr>
          <w:rFonts w:cstheme="minorHAnsi"/>
          <w:lang w:val="en-GB"/>
        </w:rPr>
        <w:t>3</w:t>
      </w:r>
      <w:r w:rsidRPr="00827112">
        <w:rPr>
          <w:rFonts w:cstheme="minorHAnsi"/>
          <w:lang w:val="en-GB"/>
        </w:rPr>
        <w:t xml:space="preserve">. applies and there is no further opportunity to write another </w:t>
      </w:r>
      <w:r w:rsidR="000D5753">
        <w:rPr>
          <w:rFonts w:cstheme="minorHAnsi"/>
          <w:lang w:val="en-GB"/>
        </w:rPr>
        <w:t>final assessment</w:t>
      </w:r>
      <w:r w:rsidRPr="00827112">
        <w:rPr>
          <w:rFonts w:cstheme="minorHAnsi"/>
          <w:lang w:val="en-GB"/>
        </w:rPr>
        <w:t>.</w:t>
      </w:r>
    </w:p>
    <w:p w14:paraId="779C3EB7" w14:textId="23B19BFC" w:rsidR="00B274E0" w:rsidRPr="00827112" w:rsidRDefault="00020E0B" w:rsidP="00B274E0">
      <w:pPr>
        <w:pStyle w:val="Heading2"/>
        <w:rPr>
          <w:rFonts w:asciiTheme="minorHAnsi" w:hAnsiTheme="minorHAnsi" w:cstheme="minorHAnsi"/>
          <w:lang w:val="en-GB"/>
        </w:rPr>
      </w:pPr>
      <w:bookmarkStart w:id="24" w:name="_Toc62065496"/>
      <w:bookmarkStart w:id="25" w:name="_Toc62065497"/>
      <w:bookmarkStart w:id="26" w:name="_Toc62065498"/>
      <w:bookmarkStart w:id="27" w:name="_Hlk62501985"/>
      <w:bookmarkStart w:id="28" w:name="_Toc49118863"/>
      <w:bookmarkStart w:id="29" w:name="_Toc106808035"/>
      <w:bookmarkEnd w:id="24"/>
      <w:bookmarkEnd w:id="25"/>
      <w:bookmarkEnd w:id="26"/>
      <w:r w:rsidRPr="00827112">
        <w:rPr>
          <w:rFonts w:asciiTheme="minorHAnsi" w:hAnsiTheme="minorHAnsi" w:cstheme="minorHAnsi"/>
          <w:lang w:val="en-GB"/>
        </w:rPr>
        <w:t>Provisions for</w:t>
      </w:r>
      <w:r w:rsidR="00B274E0" w:rsidRPr="00827112">
        <w:rPr>
          <w:rFonts w:asciiTheme="minorHAnsi" w:hAnsiTheme="minorHAnsi" w:cstheme="minorHAnsi"/>
          <w:lang w:val="en-GB"/>
        </w:rPr>
        <w:t xml:space="preserve"> A4 assessments</w:t>
      </w:r>
      <w:bookmarkEnd w:id="29"/>
    </w:p>
    <w:p w14:paraId="30D7156D" w14:textId="64635826" w:rsidR="00020E0B" w:rsidRPr="00827112" w:rsidRDefault="00020E0B" w:rsidP="00802A3D">
      <w:pPr>
        <w:pStyle w:val="Text30"/>
        <w:numPr>
          <w:ilvl w:val="0"/>
          <w:numId w:val="0"/>
        </w:numPr>
        <w:rPr>
          <w:rFonts w:cstheme="minorHAnsi"/>
          <w:lang w:val="en-GB" w:eastAsia="en-ZA"/>
        </w:rPr>
      </w:pPr>
      <w:r w:rsidRPr="00827112">
        <w:rPr>
          <w:rFonts w:cstheme="minorHAnsi"/>
          <w:lang w:val="en-GB" w:eastAsia="en-ZA"/>
        </w:rPr>
        <w:t>Provisions for A4 assessments are to be determined based on the standard provisions for modules listed above and the current context. An A4 assessment is typically not a standalone event, but replaces an assessment that was missed or deferred earlier in the module, typically due to factors beyond the control of the environment and the student. The marks from these assessments would therefore be included in the relevant calculation of the FM and other marks, as applicable.</w:t>
      </w:r>
    </w:p>
    <w:p w14:paraId="4607E469" w14:textId="4368B385" w:rsidR="0028280B" w:rsidRPr="00827112" w:rsidRDefault="00613EEA" w:rsidP="0028280B">
      <w:pPr>
        <w:pStyle w:val="Heading1"/>
        <w:rPr>
          <w:rFonts w:asciiTheme="minorHAnsi" w:hAnsiTheme="minorHAnsi" w:cstheme="minorHAnsi"/>
          <w:lang w:val="en-GB"/>
        </w:rPr>
      </w:pPr>
      <w:bookmarkStart w:id="30" w:name="_Ref19868800"/>
      <w:bookmarkStart w:id="31" w:name="_Toc49118866"/>
      <w:bookmarkStart w:id="32" w:name="_Toc106808036"/>
      <w:bookmarkEnd w:id="27"/>
      <w:bookmarkEnd w:id="28"/>
      <w:r w:rsidRPr="00827112">
        <w:rPr>
          <w:rFonts w:asciiTheme="minorHAnsi" w:hAnsiTheme="minorHAnsi" w:cstheme="minorHAnsi"/>
          <w:lang w:val="en-GB"/>
        </w:rPr>
        <w:t xml:space="preserve">Use of and </w:t>
      </w:r>
      <w:r w:rsidR="003B48AB" w:rsidRPr="00827112">
        <w:rPr>
          <w:rFonts w:asciiTheme="minorHAnsi" w:hAnsiTheme="minorHAnsi" w:cstheme="minorHAnsi"/>
          <w:lang w:val="en-GB"/>
        </w:rPr>
        <w:t xml:space="preserve">Access to </w:t>
      </w:r>
      <w:r w:rsidR="0028280B" w:rsidRPr="00827112">
        <w:rPr>
          <w:rFonts w:asciiTheme="minorHAnsi" w:hAnsiTheme="minorHAnsi" w:cstheme="minorHAnsi"/>
          <w:lang w:val="en-GB"/>
        </w:rPr>
        <w:t>A</w:t>
      </w:r>
      <w:r w:rsidR="005B3CE8" w:rsidRPr="00827112">
        <w:rPr>
          <w:rFonts w:asciiTheme="minorHAnsi" w:hAnsiTheme="minorHAnsi" w:cstheme="minorHAnsi"/>
          <w:lang w:val="en-GB"/>
        </w:rPr>
        <w:t>ssessment</w:t>
      </w:r>
      <w:r w:rsidR="003B48AB" w:rsidRPr="00827112">
        <w:rPr>
          <w:rFonts w:asciiTheme="minorHAnsi" w:hAnsiTheme="minorHAnsi" w:cstheme="minorHAnsi"/>
          <w:lang w:val="en-GB"/>
        </w:rPr>
        <w:t>s</w:t>
      </w:r>
      <w:bookmarkEnd w:id="30"/>
      <w:bookmarkEnd w:id="31"/>
      <w:bookmarkEnd w:id="32"/>
    </w:p>
    <w:p w14:paraId="50818462" w14:textId="4B02D90D" w:rsidR="00714CA7" w:rsidRPr="00827112" w:rsidRDefault="00714CA7" w:rsidP="00802A3D">
      <w:pPr>
        <w:pStyle w:val="Text30"/>
        <w:ind w:left="709"/>
        <w:rPr>
          <w:rFonts w:cstheme="minorHAnsi"/>
          <w:lang w:val="en-GB" w:eastAsia="en-ZA"/>
        </w:rPr>
      </w:pPr>
      <w:bookmarkStart w:id="33" w:name="_Toc49118869"/>
      <w:r w:rsidRPr="00827112">
        <w:rPr>
          <w:rFonts w:cstheme="minorHAnsi"/>
          <w:lang w:val="en-GB" w:eastAsia="en-ZA"/>
        </w:rPr>
        <w:t xml:space="preserve">In modules </w:t>
      </w:r>
      <w:r w:rsidR="00356809" w:rsidRPr="00827112">
        <w:rPr>
          <w:rFonts w:cstheme="minorHAnsi"/>
          <w:lang w:val="en-GB" w:eastAsia="en-ZA"/>
        </w:rPr>
        <w:t>where tests are included as a part of the assessment structure, there is only one opportunity to write th</w:t>
      </w:r>
      <w:r w:rsidR="009546F9" w:rsidRPr="00827112">
        <w:rPr>
          <w:rFonts w:cstheme="minorHAnsi"/>
          <w:lang w:val="en-GB" w:eastAsia="en-ZA"/>
        </w:rPr>
        <w:t>e test</w:t>
      </w:r>
      <w:r w:rsidR="00356809" w:rsidRPr="00827112">
        <w:rPr>
          <w:rFonts w:cstheme="minorHAnsi"/>
          <w:lang w:val="en-GB" w:eastAsia="en-ZA"/>
        </w:rPr>
        <w:t xml:space="preserve"> assessment and this is the default. Students may not choose to write the </w:t>
      </w:r>
      <w:r w:rsidR="00356809" w:rsidRPr="00827112">
        <w:rPr>
          <w:rFonts w:cstheme="minorHAnsi"/>
          <w:lang w:val="en-GB" w:eastAsia="en-ZA"/>
        </w:rPr>
        <w:lastRenderedPageBreak/>
        <w:t>supplementary test. Access to the supplementary test may be granted in accordance with the following provisions:</w:t>
      </w:r>
    </w:p>
    <w:p w14:paraId="6EE74F7A" w14:textId="43C7FAF2" w:rsidR="00356809" w:rsidRPr="00827112" w:rsidRDefault="00356809" w:rsidP="00FD3751">
      <w:pPr>
        <w:pStyle w:val="Heading4"/>
        <w:rPr>
          <w:rFonts w:asciiTheme="minorHAnsi" w:hAnsiTheme="minorHAnsi" w:cstheme="minorHAnsi"/>
          <w:b w:val="0"/>
          <w:bCs w:val="0"/>
          <w:i w:val="0"/>
          <w:iCs w:val="0"/>
          <w:color w:val="000000" w:themeColor="text1"/>
          <w:sz w:val="24"/>
          <w:lang w:val="en-GB" w:eastAsia="en-ZA"/>
        </w:rPr>
      </w:pPr>
      <w:r w:rsidRPr="00827112">
        <w:rPr>
          <w:rFonts w:asciiTheme="minorHAnsi" w:hAnsiTheme="minorHAnsi" w:cstheme="minorHAnsi"/>
          <w:b w:val="0"/>
          <w:bCs w:val="0"/>
          <w:i w:val="0"/>
          <w:iCs w:val="0"/>
          <w:color w:val="000000" w:themeColor="text1"/>
          <w:sz w:val="24"/>
          <w:lang w:val="en-GB" w:eastAsia="en-ZA"/>
        </w:rPr>
        <w:t>If a student misses a</w:t>
      </w:r>
      <w:r w:rsidR="00A01ECC">
        <w:rPr>
          <w:rFonts w:asciiTheme="minorHAnsi" w:hAnsiTheme="minorHAnsi" w:cstheme="minorHAnsi"/>
          <w:b w:val="0"/>
          <w:bCs w:val="0"/>
          <w:i w:val="0"/>
          <w:iCs w:val="0"/>
          <w:color w:val="000000" w:themeColor="text1"/>
          <w:sz w:val="24"/>
          <w:lang w:val="en-GB" w:eastAsia="en-ZA"/>
        </w:rPr>
        <w:t>n assessment</w:t>
      </w:r>
      <w:r w:rsidRPr="00827112">
        <w:rPr>
          <w:rFonts w:asciiTheme="minorHAnsi" w:hAnsiTheme="minorHAnsi" w:cstheme="minorHAnsi"/>
          <w:b w:val="0"/>
          <w:bCs w:val="0"/>
          <w:i w:val="0"/>
          <w:iCs w:val="0"/>
          <w:color w:val="000000" w:themeColor="text1"/>
          <w:sz w:val="24"/>
          <w:lang w:val="en-GB" w:eastAsia="en-ZA"/>
        </w:rPr>
        <w:t xml:space="preserve"> due to medical reasons or a clash with a</w:t>
      </w:r>
      <w:r w:rsidR="00A01ECC">
        <w:rPr>
          <w:rFonts w:asciiTheme="minorHAnsi" w:hAnsiTheme="minorHAnsi" w:cstheme="minorHAnsi"/>
          <w:b w:val="0"/>
          <w:bCs w:val="0"/>
          <w:i w:val="0"/>
          <w:iCs w:val="0"/>
          <w:color w:val="000000" w:themeColor="text1"/>
          <w:sz w:val="24"/>
          <w:lang w:val="en-GB" w:eastAsia="en-ZA"/>
        </w:rPr>
        <w:t xml:space="preserve"> scheduled assessment</w:t>
      </w:r>
      <w:r w:rsidRPr="00827112">
        <w:rPr>
          <w:rFonts w:asciiTheme="minorHAnsi" w:hAnsiTheme="minorHAnsi" w:cstheme="minorHAnsi"/>
          <w:b w:val="0"/>
          <w:bCs w:val="0"/>
          <w:i w:val="0"/>
          <w:iCs w:val="0"/>
          <w:color w:val="000000" w:themeColor="text1"/>
          <w:sz w:val="24"/>
          <w:lang w:val="en-GB" w:eastAsia="en-ZA"/>
        </w:rPr>
        <w:t xml:space="preserve"> in another module, the student is granted access to an additional assessment opportunity.</w:t>
      </w:r>
    </w:p>
    <w:p w14:paraId="3BB62BBA" w14:textId="3AE0E412" w:rsidR="00356809" w:rsidRPr="00827112" w:rsidRDefault="00356809" w:rsidP="00FD3751">
      <w:pPr>
        <w:pStyle w:val="Heading4"/>
        <w:rPr>
          <w:rFonts w:asciiTheme="minorHAnsi" w:hAnsiTheme="minorHAnsi" w:cstheme="minorHAnsi"/>
          <w:b w:val="0"/>
          <w:bCs w:val="0"/>
          <w:i w:val="0"/>
          <w:iCs w:val="0"/>
          <w:color w:val="000000" w:themeColor="text1"/>
          <w:sz w:val="24"/>
          <w:lang w:val="en-GB" w:eastAsia="en-ZA"/>
        </w:rPr>
      </w:pPr>
      <w:r w:rsidRPr="00827112">
        <w:rPr>
          <w:rFonts w:asciiTheme="minorHAnsi" w:hAnsiTheme="minorHAnsi" w:cstheme="minorHAnsi"/>
          <w:b w:val="0"/>
          <w:bCs w:val="0"/>
          <w:i w:val="0"/>
          <w:iCs w:val="0"/>
          <w:color w:val="000000" w:themeColor="text1"/>
          <w:sz w:val="24"/>
          <w:lang w:val="en-GB" w:eastAsia="en-ZA"/>
        </w:rPr>
        <w:t>If a student misses an assessment opportunity due to circumstances beyond their control (e.g. medical reasons, religious considerations, accidents), the home environment of the module may decide whether to grant access to a supplementary assessment opportunity based on the verification and approval of the reasons for missing the original opportunity.</w:t>
      </w:r>
    </w:p>
    <w:p w14:paraId="5B0CE283" w14:textId="7A086BE2" w:rsidR="00356809" w:rsidRPr="00827112" w:rsidRDefault="00356809" w:rsidP="00802A3D">
      <w:pPr>
        <w:pStyle w:val="Text30"/>
        <w:ind w:left="709"/>
        <w:rPr>
          <w:rFonts w:cstheme="minorHAnsi"/>
          <w:lang w:val="en-GB" w:eastAsia="en-ZA"/>
        </w:rPr>
      </w:pPr>
      <w:r w:rsidRPr="00827112">
        <w:rPr>
          <w:rFonts w:cstheme="minorHAnsi"/>
          <w:lang w:val="en-GB" w:eastAsia="en-ZA"/>
        </w:rPr>
        <w:t xml:space="preserve">In </w:t>
      </w:r>
      <w:r w:rsidR="00A01ECC">
        <w:rPr>
          <w:rFonts w:cstheme="minorHAnsi"/>
          <w:lang w:val="en-GB" w:eastAsia="en-ZA"/>
        </w:rPr>
        <w:t xml:space="preserve">modules that use a major summative assessment at the end, </w:t>
      </w:r>
      <w:r w:rsidRPr="00827112">
        <w:rPr>
          <w:rFonts w:cstheme="minorHAnsi"/>
          <w:lang w:val="en-GB" w:eastAsia="en-ZA"/>
        </w:rPr>
        <w:t xml:space="preserve">students may decide whether they will write the first or the second opportunity as their first attempt. Students are strongly encouraged to write the first opportunity because students forfeit access to a supplementary assessment when </w:t>
      </w:r>
      <w:r w:rsidR="00F90C1D" w:rsidRPr="00827112">
        <w:rPr>
          <w:rFonts w:cstheme="minorHAnsi"/>
          <w:lang w:val="en-GB" w:eastAsia="en-ZA"/>
        </w:rPr>
        <w:t>they do not write</w:t>
      </w:r>
      <w:r w:rsidRPr="00827112">
        <w:rPr>
          <w:rFonts w:cstheme="minorHAnsi"/>
          <w:lang w:val="en-GB" w:eastAsia="en-ZA"/>
        </w:rPr>
        <w:t xml:space="preserve"> the first opportunity, which would result in these students failing the module if they are, for example, sick </w:t>
      </w:r>
      <w:r w:rsidR="00F90C1D" w:rsidRPr="00827112">
        <w:rPr>
          <w:rFonts w:cstheme="minorHAnsi"/>
          <w:lang w:val="en-GB" w:eastAsia="en-ZA"/>
        </w:rPr>
        <w:t xml:space="preserve">at the time of </w:t>
      </w:r>
      <w:r w:rsidRPr="00827112">
        <w:rPr>
          <w:rFonts w:cstheme="minorHAnsi"/>
          <w:lang w:val="en-GB" w:eastAsia="en-ZA"/>
        </w:rPr>
        <w:t>the subsequent opportunity.</w:t>
      </w:r>
    </w:p>
    <w:p w14:paraId="130A8223" w14:textId="11E23ADC" w:rsidR="00613EEA" w:rsidRPr="00827112" w:rsidRDefault="00613EEA" w:rsidP="00802A3D">
      <w:pPr>
        <w:pStyle w:val="Text30"/>
        <w:ind w:left="709"/>
        <w:rPr>
          <w:rFonts w:cstheme="minorHAnsi"/>
          <w:lang w:val="en-GB" w:eastAsia="en-ZA"/>
        </w:rPr>
      </w:pPr>
      <w:r w:rsidRPr="00827112">
        <w:rPr>
          <w:rFonts w:cstheme="minorHAnsi"/>
          <w:lang w:val="en-GB" w:eastAsia="en-ZA"/>
        </w:rPr>
        <w:t xml:space="preserve">Students should note that the SU Assessment Rules include that the decision to make use of an assessment is irreversible once a student has entered the venue for that assessment. A mark will be determined for that assessment and may be used in the calculation of the student's final mark. Even if a student becomes ill while writing an assessment, the student must complete the assessment session. </w:t>
      </w:r>
    </w:p>
    <w:p w14:paraId="1C44909F" w14:textId="3FCF45A3" w:rsidR="002F26F2" w:rsidRPr="00827112" w:rsidRDefault="002F26F2" w:rsidP="00802A3D">
      <w:pPr>
        <w:pStyle w:val="Text30"/>
        <w:ind w:left="709"/>
        <w:rPr>
          <w:rFonts w:cstheme="minorHAnsi"/>
          <w:lang w:val="en-GB" w:eastAsia="en-ZA"/>
        </w:rPr>
      </w:pPr>
      <w:r w:rsidRPr="00827112">
        <w:rPr>
          <w:rFonts w:cstheme="minorHAnsi"/>
          <w:lang w:val="en-GB"/>
        </w:rPr>
        <w:t>Final-year students who, irrespective of the reason, make use of an assessment in a module during the A3 period in November, cannot receive a qualification that requires the particular module during the graduation ceremonies in December of that year. The earliest that the student can receive the qualification is in March or April of the following year.</w:t>
      </w:r>
    </w:p>
    <w:p w14:paraId="6538D0B9" w14:textId="214CBC34" w:rsidR="00204E93" w:rsidRPr="00827112" w:rsidRDefault="00204E93" w:rsidP="00BB70C0">
      <w:pPr>
        <w:pStyle w:val="Heading1"/>
        <w:rPr>
          <w:rFonts w:asciiTheme="minorHAnsi" w:hAnsiTheme="minorHAnsi" w:cstheme="minorHAnsi"/>
          <w:lang w:val="en-GB"/>
        </w:rPr>
      </w:pPr>
      <w:bookmarkStart w:id="34" w:name="_Ref19911087"/>
      <w:bookmarkStart w:id="35" w:name="_Toc49118880"/>
      <w:bookmarkStart w:id="36" w:name="_Ref61379491"/>
      <w:bookmarkStart w:id="37" w:name="_Ref61511339"/>
      <w:bookmarkStart w:id="38" w:name="_Toc62512577"/>
      <w:bookmarkStart w:id="39" w:name="_Ref19882476"/>
      <w:bookmarkStart w:id="40" w:name="_Toc49118886"/>
      <w:bookmarkStart w:id="41" w:name="_Toc106808037"/>
      <w:bookmarkEnd w:id="33"/>
      <w:r w:rsidRPr="00827112">
        <w:rPr>
          <w:rFonts w:asciiTheme="minorHAnsi" w:hAnsiTheme="minorHAnsi" w:cstheme="minorHAnsi"/>
          <w:lang w:val="en-GB"/>
        </w:rPr>
        <w:t>Discussing Marked Answer Scripts with Staff</w:t>
      </w:r>
      <w:bookmarkEnd w:id="34"/>
      <w:bookmarkEnd w:id="35"/>
      <w:bookmarkEnd w:id="36"/>
      <w:bookmarkEnd w:id="37"/>
      <w:bookmarkEnd w:id="38"/>
      <w:bookmarkEnd w:id="41"/>
    </w:p>
    <w:p w14:paraId="125C3CDC" w14:textId="0BF50727" w:rsidR="00204E93" w:rsidRPr="00827112" w:rsidRDefault="00356809" w:rsidP="00802A3D">
      <w:pPr>
        <w:pStyle w:val="Text30"/>
        <w:ind w:left="851" w:hanging="851"/>
        <w:rPr>
          <w:rFonts w:cstheme="minorHAnsi"/>
          <w:lang w:val="en-GB"/>
        </w:rPr>
      </w:pPr>
      <w:bookmarkStart w:id="42" w:name="_Ref61511343"/>
      <w:r w:rsidRPr="00827112">
        <w:rPr>
          <w:rFonts w:cstheme="minorHAnsi"/>
          <w:lang w:val="en-GB"/>
        </w:rPr>
        <w:t xml:space="preserve">Students </w:t>
      </w:r>
      <w:r w:rsidR="00204E93" w:rsidRPr="00827112">
        <w:rPr>
          <w:rFonts w:cstheme="minorHAnsi"/>
          <w:lang w:val="en-GB"/>
        </w:rPr>
        <w:t>may view and discuss their marked answer scripts with the lecturer concerned, subject to the following provisions:</w:t>
      </w:r>
      <w:bookmarkEnd w:id="42"/>
    </w:p>
    <w:p w14:paraId="77978E53" w14:textId="77777777" w:rsidR="00204E93" w:rsidRPr="00827112" w:rsidRDefault="00204E93" w:rsidP="00204E93">
      <w:pPr>
        <w:pStyle w:val="Text4"/>
        <w:rPr>
          <w:rFonts w:cstheme="minorHAnsi"/>
          <w:lang w:val="en-GB"/>
        </w:rPr>
      </w:pPr>
      <w:r w:rsidRPr="00827112">
        <w:rPr>
          <w:rFonts w:cstheme="minorHAnsi"/>
          <w:lang w:val="en-GB"/>
        </w:rPr>
        <w:t>The opportunity to discuss marked answer scripts with the lecturer(s) concerned is not an opportunity for the re-evaluation of the assessment.</w:t>
      </w:r>
    </w:p>
    <w:p w14:paraId="0C3BEE28" w14:textId="77777777" w:rsidR="00204E93" w:rsidRPr="00827112" w:rsidRDefault="00204E93" w:rsidP="00204E93">
      <w:pPr>
        <w:pStyle w:val="Text4"/>
        <w:rPr>
          <w:rFonts w:cstheme="minorHAnsi"/>
          <w:lang w:val="en-GB"/>
        </w:rPr>
      </w:pPr>
      <w:r w:rsidRPr="00827112">
        <w:rPr>
          <w:rFonts w:cstheme="minorHAnsi"/>
          <w:lang w:val="en-GB"/>
        </w:rPr>
        <w:t>Students may only view their marked answer scripts in the presence of the lecturer concerned, or someone else approved by the chair, head, or director of the home department or centre.</w:t>
      </w:r>
    </w:p>
    <w:p w14:paraId="722C2C80" w14:textId="643D0843" w:rsidR="00204E93" w:rsidRPr="00827112" w:rsidRDefault="00204E93" w:rsidP="00204E93">
      <w:pPr>
        <w:pStyle w:val="Text4"/>
        <w:rPr>
          <w:rFonts w:cstheme="minorHAnsi"/>
          <w:lang w:val="en-GB"/>
        </w:rPr>
      </w:pPr>
      <w:r w:rsidRPr="00827112">
        <w:rPr>
          <w:rFonts w:cstheme="minorHAnsi"/>
          <w:lang w:val="en-GB"/>
        </w:rPr>
        <w:lastRenderedPageBreak/>
        <w:t xml:space="preserve">The viewing and discussion of such marked answer scripts may take place after the last day that has been set for the submission of final marks and with due allowance for any further arrangements which the </w:t>
      </w:r>
      <w:r w:rsidR="00356809" w:rsidRPr="00827112">
        <w:rPr>
          <w:rFonts w:cstheme="minorHAnsi"/>
          <w:lang w:val="en-GB"/>
        </w:rPr>
        <w:t>environment</w:t>
      </w:r>
      <w:r w:rsidRPr="00827112">
        <w:rPr>
          <w:rFonts w:cstheme="minorHAnsi"/>
          <w:lang w:val="en-GB"/>
        </w:rPr>
        <w:t xml:space="preserve"> concerned may have made with the approval of the relevant faculty board or centre management structure. However, such viewing and discussion of marked answer scripts may take place earlier if the applicable assessment rules include such provisions.</w:t>
      </w:r>
    </w:p>
    <w:p w14:paraId="23B41EA4" w14:textId="77777777" w:rsidR="00204E93" w:rsidRPr="00827112" w:rsidRDefault="00204E93" w:rsidP="00204E93">
      <w:pPr>
        <w:pStyle w:val="Text4"/>
        <w:rPr>
          <w:rFonts w:cstheme="minorHAnsi"/>
          <w:lang w:val="en-GB"/>
        </w:rPr>
      </w:pPr>
      <w:r w:rsidRPr="00827112">
        <w:rPr>
          <w:rFonts w:cstheme="minorHAnsi"/>
          <w:lang w:val="en-GB"/>
        </w:rPr>
        <w:t>Any request for such discussion must be made within one month after the last day that has been set for the submission of final marks and according to any further arrangements which the department or centre concerned may have made with the approval of the relevant faculty board or centre management structure.</w:t>
      </w:r>
    </w:p>
    <w:p w14:paraId="4362EE25" w14:textId="17885BDC" w:rsidR="00BB70C0" w:rsidRPr="00827112" w:rsidRDefault="00D75476" w:rsidP="00BB70C0">
      <w:pPr>
        <w:pStyle w:val="Heading1"/>
        <w:rPr>
          <w:rFonts w:asciiTheme="minorHAnsi" w:hAnsiTheme="minorHAnsi" w:cstheme="minorHAnsi"/>
          <w:lang w:val="en-GB"/>
        </w:rPr>
      </w:pPr>
      <w:bookmarkStart w:id="43" w:name="_Toc106808038"/>
      <w:r w:rsidRPr="00827112">
        <w:rPr>
          <w:rFonts w:asciiTheme="minorHAnsi" w:hAnsiTheme="minorHAnsi" w:cstheme="minorHAnsi"/>
          <w:lang w:val="en-GB"/>
        </w:rPr>
        <w:t xml:space="preserve">Information on SunLearn and in </w:t>
      </w:r>
      <w:r w:rsidR="00BB70C0" w:rsidRPr="00827112">
        <w:rPr>
          <w:rFonts w:asciiTheme="minorHAnsi" w:hAnsiTheme="minorHAnsi" w:cstheme="minorHAnsi"/>
          <w:lang w:val="en-GB"/>
        </w:rPr>
        <w:t>Module Frameworks</w:t>
      </w:r>
      <w:bookmarkEnd w:id="43"/>
    </w:p>
    <w:p w14:paraId="4D40E901" w14:textId="7E0C21E9" w:rsidR="00D75476" w:rsidRPr="00827112" w:rsidRDefault="00D75476" w:rsidP="00D75476">
      <w:pPr>
        <w:pStyle w:val="Text1"/>
        <w:rPr>
          <w:rFonts w:cstheme="minorHAnsi"/>
          <w:lang w:val="en-GB" w:eastAsia="en-ZA"/>
        </w:rPr>
      </w:pPr>
      <w:r w:rsidRPr="00827112">
        <w:rPr>
          <w:rFonts w:cstheme="minorHAnsi"/>
          <w:lang w:val="en-GB" w:eastAsia="en-ZA"/>
        </w:rPr>
        <w:t>As required by the SU Assessment Rules:</w:t>
      </w:r>
    </w:p>
    <w:p w14:paraId="125A1C31" w14:textId="03E49382" w:rsidR="00D75476" w:rsidRPr="00827112" w:rsidRDefault="00D75476" w:rsidP="00802A3D">
      <w:pPr>
        <w:pStyle w:val="Text30"/>
        <w:ind w:left="709" w:hanging="709"/>
        <w:rPr>
          <w:rFonts w:cstheme="minorHAnsi"/>
          <w:lang w:val="en-GB" w:eastAsia="en-ZA"/>
        </w:rPr>
      </w:pPr>
      <w:r w:rsidRPr="00827112">
        <w:rPr>
          <w:rFonts w:cstheme="minorHAnsi"/>
          <w:lang w:val="en-GB" w:eastAsia="en-ZA"/>
        </w:rPr>
        <w:t xml:space="preserve">The </w:t>
      </w:r>
      <w:r w:rsidR="00095FD3" w:rsidRPr="00827112">
        <w:rPr>
          <w:rFonts w:cstheme="minorHAnsi"/>
          <w:lang w:val="en-GB" w:eastAsia="en-ZA"/>
        </w:rPr>
        <w:t xml:space="preserve">Faculty's </w:t>
      </w:r>
      <w:r w:rsidRPr="00827112">
        <w:rPr>
          <w:rFonts w:cstheme="minorHAnsi"/>
          <w:lang w:val="en-GB" w:eastAsia="en-ZA"/>
        </w:rPr>
        <w:t>assessment rules must be readily accessible to students and staff affected by the rules, for example by placing them on SUNLearn.</w:t>
      </w:r>
    </w:p>
    <w:p w14:paraId="25F85028" w14:textId="5AE7892E" w:rsidR="00D75476" w:rsidRPr="00827112" w:rsidRDefault="00D75476" w:rsidP="00802A3D">
      <w:pPr>
        <w:pStyle w:val="Text30"/>
        <w:ind w:left="709"/>
        <w:rPr>
          <w:rFonts w:cstheme="minorHAnsi"/>
          <w:lang w:val="en-GB" w:eastAsia="en-ZA"/>
        </w:rPr>
      </w:pPr>
      <w:r w:rsidRPr="00827112">
        <w:rPr>
          <w:rFonts w:cstheme="minorHAnsi"/>
          <w:lang w:val="en-GB" w:eastAsia="en-ZA"/>
        </w:rPr>
        <w:t xml:space="preserve">The manner in which the applicable assessment rules are implemented in each module shall be made known to the students at the start of the relevant semester or year by means of the module framework or study guide. This information includes: </w:t>
      </w:r>
    </w:p>
    <w:p w14:paraId="4227C587" w14:textId="77777777" w:rsidR="00D75476" w:rsidRPr="00827112" w:rsidRDefault="00D75476" w:rsidP="00D75476">
      <w:pPr>
        <w:pStyle w:val="Text4"/>
        <w:rPr>
          <w:rFonts w:cstheme="minorHAnsi"/>
          <w:lang w:val="en-GB" w:eastAsia="en-ZA"/>
        </w:rPr>
      </w:pPr>
      <w:r w:rsidRPr="00827112">
        <w:rPr>
          <w:rFonts w:cstheme="minorHAnsi"/>
          <w:lang w:val="en-GB" w:eastAsia="en-ZA"/>
        </w:rPr>
        <w:t xml:space="preserve">what subminima will be applied in the module, if applicable, </w:t>
      </w:r>
    </w:p>
    <w:p w14:paraId="0AD1B253" w14:textId="041B4A8C" w:rsidR="00D75476" w:rsidRPr="00827112" w:rsidRDefault="00D75476" w:rsidP="00D75476">
      <w:pPr>
        <w:pStyle w:val="Text4"/>
        <w:rPr>
          <w:rFonts w:cstheme="minorHAnsi"/>
          <w:lang w:val="en-GB" w:eastAsia="en-ZA"/>
        </w:rPr>
      </w:pPr>
      <w:r w:rsidRPr="00827112">
        <w:rPr>
          <w:rFonts w:cstheme="minorHAnsi"/>
          <w:lang w:val="en-GB" w:eastAsia="en-ZA"/>
        </w:rPr>
        <w:t>how the final marks will be determined if final marks are awarded in the module or, if a duly completed module, what is required of students to</w:t>
      </w:r>
      <w:r w:rsidR="00667D34" w:rsidRPr="00827112">
        <w:rPr>
          <w:rFonts w:cstheme="minorHAnsi"/>
          <w:lang w:val="en-GB" w:eastAsia="en-ZA"/>
        </w:rPr>
        <w:t xml:space="preserve"> complete successsfully</w:t>
      </w:r>
      <w:r w:rsidRPr="00827112">
        <w:rPr>
          <w:rFonts w:cstheme="minorHAnsi"/>
          <w:lang w:val="en-GB" w:eastAsia="en-ZA"/>
        </w:rPr>
        <w:t>,</w:t>
      </w:r>
    </w:p>
    <w:p w14:paraId="29B2CB4F" w14:textId="6DBC97BB" w:rsidR="00D75476" w:rsidRPr="00827112" w:rsidRDefault="00D75476" w:rsidP="00D75476">
      <w:pPr>
        <w:pStyle w:val="Text4"/>
        <w:rPr>
          <w:rFonts w:cstheme="minorHAnsi"/>
          <w:lang w:val="en-GB" w:eastAsia="en-ZA"/>
        </w:rPr>
      </w:pPr>
      <w:r w:rsidRPr="00827112">
        <w:rPr>
          <w:rFonts w:cstheme="minorHAnsi"/>
          <w:lang w:val="en-GB" w:eastAsia="en-ZA"/>
        </w:rPr>
        <w:t>what assessment period</w:t>
      </w:r>
      <w:r w:rsidR="009546F9" w:rsidRPr="00827112">
        <w:rPr>
          <w:rFonts w:cstheme="minorHAnsi"/>
          <w:lang w:val="en-GB" w:eastAsia="en-ZA"/>
        </w:rPr>
        <w:t>(</w:t>
      </w:r>
      <w:r w:rsidRPr="00827112">
        <w:rPr>
          <w:rFonts w:cstheme="minorHAnsi"/>
          <w:lang w:val="en-GB" w:eastAsia="en-ZA"/>
        </w:rPr>
        <w:t>s</w:t>
      </w:r>
      <w:r w:rsidR="009546F9" w:rsidRPr="00827112">
        <w:rPr>
          <w:rFonts w:cstheme="minorHAnsi"/>
          <w:lang w:val="en-GB" w:eastAsia="en-ZA"/>
        </w:rPr>
        <w:t>)</w:t>
      </w:r>
      <w:r w:rsidRPr="00827112">
        <w:rPr>
          <w:rFonts w:cstheme="minorHAnsi"/>
          <w:lang w:val="en-GB" w:eastAsia="en-ZA"/>
        </w:rPr>
        <w:t xml:space="preserve"> will be used, </w:t>
      </w:r>
    </w:p>
    <w:p w14:paraId="4C456D72" w14:textId="77777777" w:rsidR="008B16E3" w:rsidRPr="00827112" w:rsidRDefault="00D75476" w:rsidP="00D75476">
      <w:pPr>
        <w:pStyle w:val="Text4"/>
        <w:rPr>
          <w:rFonts w:cstheme="minorHAnsi"/>
          <w:lang w:val="en-GB" w:eastAsia="en-ZA"/>
        </w:rPr>
      </w:pPr>
      <w:r w:rsidRPr="00827112">
        <w:rPr>
          <w:rFonts w:cstheme="minorHAnsi"/>
          <w:lang w:val="en-GB" w:eastAsia="en-ZA"/>
        </w:rPr>
        <w:t>which assessments are compulsory</w:t>
      </w:r>
      <w:r w:rsidR="008B16E3" w:rsidRPr="00827112">
        <w:rPr>
          <w:rFonts w:cstheme="minorHAnsi"/>
          <w:lang w:val="en-GB" w:eastAsia="en-ZA"/>
        </w:rPr>
        <w:t>, and</w:t>
      </w:r>
    </w:p>
    <w:p w14:paraId="327DF03D" w14:textId="32825D38" w:rsidR="00D75476" w:rsidRPr="00827112" w:rsidRDefault="008B16E3" w:rsidP="00D75476">
      <w:pPr>
        <w:pStyle w:val="Text4"/>
        <w:rPr>
          <w:rFonts w:cstheme="minorHAnsi"/>
          <w:lang w:val="en-GB" w:eastAsia="en-ZA"/>
        </w:rPr>
      </w:pPr>
      <w:r w:rsidRPr="00827112">
        <w:rPr>
          <w:rFonts w:cstheme="minorHAnsi"/>
          <w:lang w:val="en-GB" w:eastAsia="en-ZA"/>
        </w:rPr>
        <w:t>if the module is a semester module, whether it will be completed in one term, and if so, in which term</w:t>
      </w:r>
      <w:r w:rsidR="00D75476" w:rsidRPr="00827112">
        <w:rPr>
          <w:rFonts w:cstheme="minorHAnsi"/>
          <w:lang w:val="en-GB" w:eastAsia="en-ZA"/>
        </w:rPr>
        <w:t>.</w:t>
      </w:r>
    </w:p>
    <w:p w14:paraId="4C4EDAF4" w14:textId="6A971381" w:rsidR="00613EEA" w:rsidRPr="00827112" w:rsidRDefault="00E66FDD" w:rsidP="00703317">
      <w:pPr>
        <w:pStyle w:val="Heading1"/>
        <w:rPr>
          <w:rFonts w:asciiTheme="minorHAnsi" w:hAnsiTheme="minorHAnsi" w:cstheme="minorHAnsi"/>
          <w:lang w:val="en-GB"/>
        </w:rPr>
      </w:pPr>
      <w:bookmarkStart w:id="44" w:name="_Toc106808039"/>
      <w:r w:rsidRPr="00827112">
        <w:rPr>
          <w:rFonts w:asciiTheme="minorHAnsi" w:hAnsiTheme="minorHAnsi" w:cstheme="minorHAnsi"/>
          <w:lang w:val="en-GB"/>
        </w:rPr>
        <w:t>Prerequisite</w:t>
      </w:r>
      <w:r w:rsidR="00613EEA" w:rsidRPr="00827112">
        <w:rPr>
          <w:rFonts w:asciiTheme="minorHAnsi" w:hAnsiTheme="minorHAnsi" w:cstheme="minorHAnsi"/>
          <w:lang w:val="en-GB"/>
        </w:rPr>
        <w:t xml:space="preserve">, Pass </w:t>
      </w:r>
      <w:r w:rsidRPr="00827112">
        <w:rPr>
          <w:rFonts w:asciiTheme="minorHAnsi" w:hAnsiTheme="minorHAnsi" w:cstheme="minorHAnsi"/>
          <w:lang w:val="en-GB"/>
        </w:rPr>
        <w:t xml:space="preserve">Prerequisite </w:t>
      </w:r>
      <w:r w:rsidR="00613EEA" w:rsidRPr="00827112">
        <w:rPr>
          <w:rFonts w:asciiTheme="minorHAnsi" w:hAnsiTheme="minorHAnsi" w:cstheme="minorHAnsi"/>
          <w:lang w:val="en-GB"/>
        </w:rPr>
        <w:t>and Co-Prerequisite Modules</w:t>
      </w:r>
      <w:bookmarkEnd w:id="44"/>
    </w:p>
    <w:p w14:paraId="2832CA99" w14:textId="0B3392E3" w:rsidR="002105E7" w:rsidRPr="00827112" w:rsidRDefault="002105E7" w:rsidP="002105E7">
      <w:pPr>
        <w:pStyle w:val="Text1"/>
        <w:rPr>
          <w:rFonts w:cstheme="minorHAnsi"/>
          <w:lang w:val="en-GB"/>
        </w:rPr>
      </w:pPr>
      <w:r w:rsidRPr="00827112">
        <w:rPr>
          <w:rFonts w:cstheme="minorHAnsi"/>
          <w:lang w:val="en-GB"/>
        </w:rPr>
        <w:t>Unless expressly indicated otherwise, the provisions of this section were taken from the SU Assessment Rules.</w:t>
      </w:r>
    </w:p>
    <w:p w14:paraId="4BBA2992" w14:textId="0DCDB8AF" w:rsidR="00613EEA" w:rsidRPr="00827112" w:rsidRDefault="00613EEA" w:rsidP="00613EEA">
      <w:pPr>
        <w:pStyle w:val="Heading2"/>
        <w:rPr>
          <w:rFonts w:asciiTheme="minorHAnsi" w:hAnsiTheme="minorHAnsi" w:cstheme="minorHAnsi"/>
          <w:lang w:val="en-GB"/>
        </w:rPr>
      </w:pPr>
      <w:bookmarkStart w:id="45" w:name="_Toc106808040"/>
      <w:r w:rsidRPr="00827112">
        <w:rPr>
          <w:rFonts w:asciiTheme="minorHAnsi" w:hAnsiTheme="minorHAnsi" w:cstheme="minorHAnsi"/>
          <w:lang w:val="en-GB"/>
        </w:rPr>
        <w:lastRenderedPageBreak/>
        <w:t>Prerequisite pass module</w:t>
      </w:r>
      <w:bookmarkEnd w:id="45"/>
    </w:p>
    <w:p w14:paraId="3FD9A2E0" w14:textId="04BE3D20" w:rsidR="00613EEA" w:rsidRPr="00827112" w:rsidRDefault="00613EEA" w:rsidP="002105E7">
      <w:pPr>
        <w:pStyle w:val="Text30"/>
        <w:rPr>
          <w:rFonts w:cstheme="minorHAnsi"/>
          <w:lang w:val="en-GB" w:eastAsia="en-ZA"/>
        </w:rPr>
      </w:pPr>
      <w:r w:rsidRPr="00827112">
        <w:rPr>
          <w:rFonts w:cstheme="minorHAnsi"/>
          <w:lang w:val="en-GB" w:eastAsia="en-ZA"/>
        </w:rPr>
        <w:t>A prerequisite pass module is a module which students have to pass before they are permitted to proceed to the module(s) for which this module is prescribed.</w:t>
      </w:r>
    </w:p>
    <w:p w14:paraId="1B4A473D" w14:textId="442F1D38" w:rsidR="00613EEA" w:rsidRPr="00827112" w:rsidRDefault="00613EEA" w:rsidP="002105E7">
      <w:pPr>
        <w:pStyle w:val="Heading2"/>
        <w:rPr>
          <w:rFonts w:asciiTheme="minorHAnsi" w:hAnsiTheme="minorHAnsi" w:cstheme="minorHAnsi"/>
          <w:lang w:val="en-GB"/>
        </w:rPr>
      </w:pPr>
      <w:bookmarkStart w:id="46" w:name="_Toc106808041"/>
      <w:r w:rsidRPr="00827112">
        <w:rPr>
          <w:rFonts w:asciiTheme="minorHAnsi" w:hAnsiTheme="minorHAnsi" w:cstheme="minorHAnsi"/>
          <w:lang w:val="en-GB"/>
        </w:rPr>
        <w:t>Prerequisite module</w:t>
      </w:r>
      <w:bookmarkEnd w:id="46"/>
    </w:p>
    <w:p w14:paraId="0B9BBD2A" w14:textId="113BB032" w:rsidR="00613EEA" w:rsidRPr="00827112" w:rsidRDefault="00613EEA" w:rsidP="002105E7">
      <w:pPr>
        <w:pStyle w:val="Text30"/>
        <w:rPr>
          <w:rFonts w:cstheme="minorHAnsi"/>
          <w:lang w:val="en-GB" w:eastAsia="en-ZA"/>
        </w:rPr>
      </w:pPr>
      <w:r w:rsidRPr="00827112">
        <w:rPr>
          <w:rFonts w:cstheme="minorHAnsi"/>
          <w:lang w:val="en-GB" w:eastAsia="en-ZA"/>
        </w:rPr>
        <w:t xml:space="preserve">A prerequisite module is a module in which students have to attain a final mark of not less than 40 before they are permitted to proceed to the module(s) for which it is prescribed. However, for students that registered for a prerequisite module while it was examined by the "examination" assessment system, a class mark of 40 is required to meet a prerequisite. </w:t>
      </w:r>
    </w:p>
    <w:p w14:paraId="70B4AB1A" w14:textId="0D18E7EB" w:rsidR="00613EEA" w:rsidRPr="00827112" w:rsidRDefault="00613EEA" w:rsidP="002105E7">
      <w:pPr>
        <w:pStyle w:val="Text30"/>
        <w:rPr>
          <w:rFonts w:cstheme="minorHAnsi"/>
          <w:lang w:val="en-GB" w:eastAsia="en-ZA"/>
        </w:rPr>
      </w:pPr>
      <w:r w:rsidRPr="00827112">
        <w:rPr>
          <w:rFonts w:cstheme="minorHAnsi"/>
          <w:lang w:val="en-GB" w:eastAsia="en-ZA"/>
        </w:rPr>
        <w:t>Students must pass all the modules</w:t>
      </w:r>
      <w:r w:rsidR="00667D34" w:rsidRPr="00827112">
        <w:rPr>
          <w:rFonts w:cstheme="minorHAnsi"/>
          <w:lang w:val="en-GB" w:eastAsia="en-ZA"/>
        </w:rPr>
        <w:t xml:space="preserve"> needed </w:t>
      </w:r>
      <w:r w:rsidRPr="00827112">
        <w:rPr>
          <w:rFonts w:cstheme="minorHAnsi"/>
          <w:lang w:val="en-GB" w:eastAsia="en-ZA"/>
        </w:rPr>
        <w:t>to satisfy prerequisites in their programme before they will qualify for the awarding of the degree, certificate or diploma concerned.</w:t>
      </w:r>
    </w:p>
    <w:p w14:paraId="3E4F7BBC" w14:textId="6B75BABA" w:rsidR="002105E7" w:rsidRPr="00827112" w:rsidRDefault="002105E7" w:rsidP="002105E7">
      <w:pPr>
        <w:pStyle w:val="Text30"/>
        <w:rPr>
          <w:rFonts w:cstheme="minorHAnsi"/>
          <w:lang w:val="en-GB" w:eastAsia="en-ZA"/>
        </w:rPr>
      </w:pPr>
      <w:r w:rsidRPr="00827112">
        <w:rPr>
          <w:rFonts w:cstheme="minorHAnsi"/>
          <w:lang w:val="en-GB" w:eastAsia="en-ZA"/>
        </w:rPr>
        <w:t xml:space="preserve">For modules hosted by this faculty, if students have once complied with a prerequisite rule, that compliance shall continue to remain valid </w:t>
      </w:r>
      <w:r w:rsidR="008B16E3" w:rsidRPr="00827112">
        <w:rPr>
          <w:rFonts w:cstheme="minorHAnsi"/>
          <w:lang w:val="en-GB" w:eastAsia="en-ZA"/>
        </w:rPr>
        <w:t xml:space="preserve">automatically </w:t>
      </w:r>
      <w:r w:rsidRPr="00827112">
        <w:rPr>
          <w:rFonts w:cstheme="minorHAnsi"/>
          <w:lang w:val="en-GB" w:eastAsia="en-ZA"/>
        </w:rPr>
        <w:t>for 3 years even if they repeat the prerequisite module and do not meet the minimum level when repeating the module. To clarify, if a student is awarded a final mark of at least 40 in year n, that will comply with the corresponding prerequisite rules in years n, n+1, n+2 and n+3.</w:t>
      </w:r>
      <w:r w:rsidR="008B16E3" w:rsidRPr="00827112">
        <w:rPr>
          <w:rFonts w:cstheme="minorHAnsi"/>
          <w:lang w:val="en-GB" w:eastAsia="en-ZA"/>
        </w:rPr>
        <w:t xml:space="preserve"> After these 3 years, the home environment of the </w:t>
      </w:r>
      <w:r w:rsidR="008B16E3" w:rsidRPr="00827112">
        <w:rPr>
          <w:rFonts w:cstheme="minorHAnsi"/>
          <w:lang w:val="en-GB" w:eastAsia="en-ZA"/>
        </w:rPr>
        <w:lastRenderedPageBreak/>
        <w:t>module has the discretion to determine whether the compliance still applies.</w:t>
      </w:r>
    </w:p>
    <w:p w14:paraId="6726A8A3" w14:textId="5E80B4F9" w:rsidR="00613EEA" w:rsidRPr="00827112" w:rsidRDefault="00613EEA" w:rsidP="002105E7">
      <w:pPr>
        <w:pStyle w:val="Heading2"/>
        <w:rPr>
          <w:rFonts w:asciiTheme="minorHAnsi" w:hAnsiTheme="minorHAnsi" w:cstheme="minorHAnsi"/>
          <w:lang w:val="en-GB"/>
        </w:rPr>
      </w:pPr>
      <w:bookmarkStart w:id="47" w:name="_Toc106808042"/>
      <w:r w:rsidRPr="00827112">
        <w:rPr>
          <w:rFonts w:asciiTheme="minorHAnsi" w:hAnsiTheme="minorHAnsi" w:cstheme="minorHAnsi"/>
          <w:lang w:val="en-GB"/>
        </w:rPr>
        <w:t>Corequisite module</w:t>
      </w:r>
      <w:bookmarkEnd w:id="47"/>
    </w:p>
    <w:p w14:paraId="51205B44" w14:textId="04E6C00D" w:rsidR="00613EEA" w:rsidRPr="00827112" w:rsidRDefault="00613EEA" w:rsidP="002105E7">
      <w:pPr>
        <w:pStyle w:val="Text30"/>
        <w:rPr>
          <w:rFonts w:cstheme="minorHAnsi"/>
          <w:lang w:val="en-GB" w:eastAsia="en-ZA"/>
        </w:rPr>
      </w:pPr>
      <w:r w:rsidRPr="00827112">
        <w:rPr>
          <w:rFonts w:cstheme="minorHAnsi"/>
          <w:lang w:val="en-GB" w:eastAsia="en-ZA"/>
        </w:rPr>
        <w:t xml:space="preserve">A corequisite module is a module </w:t>
      </w:r>
      <w:r w:rsidR="0015095B" w:rsidRPr="00827112">
        <w:rPr>
          <w:rFonts w:cstheme="minorHAnsi"/>
          <w:lang w:val="en-GB" w:eastAsia="en-ZA"/>
        </w:rPr>
        <w:t xml:space="preserve">for </w:t>
      </w:r>
      <w:r w:rsidRPr="00827112">
        <w:rPr>
          <w:rFonts w:cstheme="minorHAnsi"/>
          <w:lang w:val="en-GB" w:eastAsia="en-ZA"/>
        </w:rPr>
        <w:t xml:space="preserve">which students have to register in an earlier semester than, or in the same semester as, the module for which it is prescribed. </w:t>
      </w:r>
    </w:p>
    <w:p w14:paraId="0D68A012" w14:textId="3B6FD378" w:rsidR="00613EEA" w:rsidRPr="00827112" w:rsidRDefault="00613EEA" w:rsidP="002105E7">
      <w:pPr>
        <w:pStyle w:val="Text30"/>
        <w:rPr>
          <w:rFonts w:cstheme="minorHAnsi"/>
          <w:lang w:val="en-GB" w:eastAsia="en-ZA"/>
        </w:rPr>
      </w:pPr>
      <w:r w:rsidRPr="00827112">
        <w:rPr>
          <w:rFonts w:cstheme="minorHAnsi"/>
          <w:lang w:val="en-GB" w:eastAsia="en-ZA"/>
        </w:rPr>
        <w:t xml:space="preserve">Student must pass all the modules </w:t>
      </w:r>
      <w:r w:rsidR="00667D34" w:rsidRPr="00827112">
        <w:rPr>
          <w:rFonts w:cstheme="minorHAnsi"/>
          <w:lang w:val="en-GB" w:eastAsia="en-ZA"/>
        </w:rPr>
        <w:t>needed to s</w:t>
      </w:r>
      <w:r w:rsidRPr="00827112">
        <w:rPr>
          <w:rFonts w:cstheme="minorHAnsi"/>
          <w:lang w:val="en-GB" w:eastAsia="en-ZA"/>
        </w:rPr>
        <w:t>atisfy corequisites in their programme before they will qualify for the awarding of the degree, certificate or diploma concerned.</w:t>
      </w:r>
    </w:p>
    <w:p w14:paraId="5179DEC2" w14:textId="57AABE2E" w:rsidR="00703317" w:rsidRPr="00827112" w:rsidRDefault="00703317" w:rsidP="00703317">
      <w:pPr>
        <w:pStyle w:val="Heading1"/>
        <w:rPr>
          <w:rFonts w:asciiTheme="minorHAnsi" w:hAnsiTheme="minorHAnsi" w:cstheme="minorHAnsi"/>
          <w:lang w:val="en-GB"/>
        </w:rPr>
      </w:pPr>
      <w:bookmarkStart w:id="48" w:name="_Toc106808043"/>
      <w:r w:rsidRPr="00827112">
        <w:rPr>
          <w:rFonts w:asciiTheme="minorHAnsi" w:hAnsiTheme="minorHAnsi" w:cstheme="minorHAnsi"/>
          <w:lang w:val="en-GB"/>
        </w:rPr>
        <w:t xml:space="preserve">Dean’s </w:t>
      </w:r>
      <w:r w:rsidR="00BF3C6C" w:rsidRPr="00827112">
        <w:rPr>
          <w:rFonts w:asciiTheme="minorHAnsi" w:hAnsiTheme="minorHAnsi" w:cstheme="minorHAnsi"/>
          <w:lang w:val="en-GB"/>
        </w:rPr>
        <w:t>C</w:t>
      </w:r>
      <w:r w:rsidRPr="00827112">
        <w:rPr>
          <w:rFonts w:asciiTheme="minorHAnsi" w:hAnsiTheme="minorHAnsi" w:cstheme="minorHAnsi"/>
          <w:lang w:val="en-GB"/>
        </w:rPr>
        <w:t xml:space="preserve">oncession </w:t>
      </w:r>
      <w:r w:rsidR="00BF3C6C" w:rsidRPr="00827112">
        <w:rPr>
          <w:rFonts w:asciiTheme="minorHAnsi" w:hAnsiTheme="minorHAnsi" w:cstheme="minorHAnsi"/>
          <w:lang w:val="en-GB"/>
        </w:rPr>
        <w:t>A</w:t>
      </w:r>
      <w:r w:rsidRPr="00827112">
        <w:rPr>
          <w:rFonts w:asciiTheme="minorHAnsi" w:hAnsiTheme="minorHAnsi" w:cstheme="minorHAnsi"/>
          <w:lang w:val="en-GB"/>
        </w:rPr>
        <w:t>ssessments</w:t>
      </w:r>
      <w:bookmarkEnd w:id="39"/>
      <w:bookmarkEnd w:id="40"/>
      <w:bookmarkEnd w:id="48"/>
    </w:p>
    <w:p w14:paraId="73C87B08" w14:textId="5037CD25" w:rsidR="00E8507C" w:rsidRPr="00827112" w:rsidRDefault="00E8507C" w:rsidP="00802A3D">
      <w:pPr>
        <w:pStyle w:val="Text30"/>
        <w:numPr>
          <w:ilvl w:val="0"/>
          <w:numId w:val="0"/>
        </w:numPr>
        <w:rPr>
          <w:rFonts w:cstheme="minorHAnsi"/>
          <w:lang w:val="en-GB"/>
        </w:rPr>
      </w:pPr>
      <w:bookmarkStart w:id="49" w:name="_Toc49118887"/>
      <w:r w:rsidRPr="00827112">
        <w:rPr>
          <w:rFonts w:cstheme="minorHAnsi"/>
          <w:lang w:val="en-GB"/>
        </w:rPr>
        <w:t>The internal regulations for Dean</w:t>
      </w:r>
      <w:r w:rsidR="00BD57E6" w:rsidRPr="00827112">
        <w:rPr>
          <w:rFonts w:cstheme="minorHAnsi"/>
          <w:lang w:val="en-GB"/>
        </w:rPr>
        <w:t>’</w:t>
      </w:r>
      <w:r w:rsidRPr="00827112">
        <w:rPr>
          <w:rFonts w:cstheme="minorHAnsi"/>
          <w:lang w:val="en-GB"/>
        </w:rPr>
        <w:t>s Concession Assessments (DCAs) are published in Calendar part 4 (Arts and Social Sciences) and should be read in conjunction with the SU Assessment Rules.</w:t>
      </w:r>
    </w:p>
    <w:p w14:paraId="7C548E01" w14:textId="77777777" w:rsidR="00B04670" w:rsidRPr="00827112" w:rsidRDefault="00B04670" w:rsidP="00B04670">
      <w:pPr>
        <w:pStyle w:val="Heading1"/>
        <w:rPr>
          <w:rFonts w:asciiTheme="minorHAnsi" w:hAnsiTheme="minorHAnsi" w:cstheme="minorHAnsi"/>
          <w:lang w:val="en-GB"/>
        </w:rPr>
      </w:pPr>
      <w:bookmarkStart w:id="50" w:name="_Toc62065533"/>
      <w:bookmarkStart w:id="51" w:name="_Toc62065534"/>
      <w:bookmarkStart w:id="52" w:name="_Toc62065535"/>
      <w:bookmarkStart w:id="53" w:name="_Toc62065536"/>
      <w:bookmarkStart w:id="54" w:name="_Toc62065537"/>
      <w:bookmarkStart w:id="55" w:name="_Toc106808044"/>
      <w:bookmarkEnd w:id="49"/>
      <w:bookmarkEnd w:id="50"/>
      <w:bookmarkEnd w:id="51"/>
      <w:bookmarkEnd w:id="52"/>
      <w:bookmarkEnd w:id="53"/>
      <w:bookmarkEnd w:id="54"/>
      <w:r w:rsidRPr="00827112">
        <w:rPr>
          <w:rFonts w:asciiTheme="minorHAnsi" w:hAnsiTheme="minorHAnsi" w:cstheme="minorHAnsi"/>
          <w:lang w:val="en-GB"/>
        </w:rPr>
        <w:t>Other Faculty-Specific Rules</w:t>
      </w:r>
      <w:bookmarkEnd w:id="55"/>
    </w:p>
    <w:p w14:paraId="5FA233D6" w14:textId="56A2B436" w:rsidR="00E8507C" w:rsidRPr="00827112" w:rsidRDefault="00E8507C" w:rsidP="00B04670">
      <w:pPr>
        <w:pStyle w:val="Heading2"/>
        <w:rPr>
          <w:rFonts w:asciiTheme="minorHAnsi" w:hAnsiTheme="minorHAnsi" w:cstheme="minorHAnsi"/>
          <w:lang w:val="en-GB"/>
        </w:rPr>
      </w:pPr>
      <w:bookmarkStart w:id="56" w:name="_Toc106808045"/>
      <w:r w:rsidRPr="00827112">
        <w:rPr>
          <w:rFonts w:asciiTheme="minorHAnsi" w:hAnsiTheme="minorHAnsi" w:cstheme="minorHAnsi"/>
          <w:lang w:val="en-GB"/>
        </w:rPr>
        <w:t xml:space="preserve">Duration of </w:t>
      </w:r>
      <w:r w:rsidR="00A01ECC">
        <w:rPr>
          <w:rFonts w:asciiTheme="minorHAnsi" w:hAnsiTheme="minorHAnsi" w:cstheme="minorHAnsi"/>
          <w:lang w:val="en-GB"/>
        </w:rPr>
        <w:t>assessmens</w:t>
      </w:r>
      <w:bookmarkEnd w:id="56"/>
    </w:p>
    <w:p w14:paraId="16EF2A8A" w14:textId="5B177E0E" w:rsidR="00E8507C" w:rsidRPr="00827112" w:rsidRDefault="00E8507C" w:rsidP="00802A3D">
      <w:pPr>
        <w:rPr>
          <w:rFonts w:asciiTheme="minorHAnsi" w:hAnsiTheme="minorHAnsi" w:cstheme="minorHAnsi"/>
          <w:sz w:val="24"/>
          <w:lang w:val="en-GB"/>
        </w:rPr>
      </w:pPr>
      <w:r w:rsidRPr="00827112">
        <w:rPr>
          <w:rFonts w:asciiTheme="minorHAnsi" w:hAnsiTheme="minorHAnsi" w:cstheme="minorHAnsi"/>
          <w:sz w:val="24"/>
          <w:lang w:val="en-GB"/>
        </w:rPr>
        <w:t xml:space="preserve">As a general rule, 60 minutes are allocated to each 50 marks in written </w:t>
      </w:r>
      <w:r w:rsidR="00A01ECC">
        <w:rPr>
          <w:rFonts w:asciiTheme="minorHAnsi" w:hAnsiTheme="minorHAnsi" w:cstheme="minorHAnsi"/>
          <w:sz w:val="24"/>
          <w:lang w:val="en-GB"/>
        </w:rPr>
        <w:t>assessements</w:t>
      </w:r>
      <w:r w:rsidRPr="00827112">
        <w:rPr>
          <w:rFonts w:asciiTheme="minorHAnsi" w:hAnsiTheme="minorHAnsi" w:cstheme="minorHAnsi"/>
          <w:sz w:val="24"/>
          <w:lang w:val="en-GB"/>
        </w:rPr>
        <w:t>. However, the home environment of a module has the discretion to specify their own time allocation. The time allocations for assessments that make use of a time limit must be communicated clearly to students.</w:t>
      </w:r>
    </w:p>
    <w:p w14:paraId="16856081" w14:textId="50F9B705" w:rsidR="00B04670" w:rsidRPr="00827112" w:rsidRDefault="00B04670" w:rsidP="00B04670">
      <w:pPr>
        <w:pStyle w:val="Heading2"/>
        <w:rPr>
          <w:rFonts w:asciiTheme="minorHAnsi" w:hAnsiTheme="minorHAnsi" w:cstheme="minorHAnsi"/>
          <w:lang w:val="en-GB"/>
        </w:rPr>
      </w:pPr>
      <w:bookmarkStart w:id="57" w:name="_Toc106808046"/>
      <w:r w:rsidRPr="00827112">
        <w:rPr>
          <w:rFonts w:asciiTheme="minorHAnsi" w:hAnsiTheme="minorHAnsi" w:cstheme="minorHAnsi"/>
          <w:lang w:val="en-GB"/>
        </w:rPr>
        <w:t xml:space="preserve">Recording </w:t>
      </w:r>
      <w:r w:rsidR="00265DD9" w:rsidRPr="00827112">
        <w:rPr>
          <w:rFonts w:asciiTheme="minorHAnsi" w:hAnsiTheme="minorHAnsi" w:cstheme="minorHAnsi"/>
          <w:lang w:val="en-GB"/>
        </w:rPr>
        <w:t xml:space="preserve">and dissemination </w:t>
      </w:r>
      <w:r w:rsidRPr="00827112">
        <w:rPr>
          <w:rFonts w:asciiTheme="minorHAnsi" w:hAnsiTheme="minorHAnsi" w:cstheme="minorHAnsi"/>
          <w:lang w:val="en-GB"/>
        </w:rPr>
        <w:t>of marks</w:t>
      </w:r>
      <w:bookmarkEnd w:id="57"/>
    </w:p>
    <w:p w14:paraId="56CB1C5B" w14:textId="6FE5BD5E" w:rsidR="00532712" w:rsidRPr="00827112" w:rsidRDefault="00532712" w:rsidP="00532712">
      <w:pPr>
        <w:pStyle w:val="Text30"/>
        <w:rPr>
          <w:rFonts w:cstheme="minorHAnsi"/>
          <w:lang w:val="en-GB" w:eastAsia="en-ZA"/>
        </w:rPr>
      </w:pPr>
      <w:r w:rsidRPr="00827112">
        <w:rPr>
          <w:rFonts w:cstheme="minorHAnsi"/>
          <w:lang w:val="en-GB" w:eastAsia="en-ZA"/>
        </w:rPr>
        <w:t>The SU Assessment Rules stipulate that SUNStudent will provide access for students to their own marks. Departments should not communicate these marks to students in another way, inter alia to avoid the potential for contradictory information.</w:t>
      </w:r>
    </w:p>
    <w:p w14:paraId="15D3F47B" w14:textId="58EB702F" w:rsidR="00B04670" w:rsidRPr="00827112" w:rsidRDefault="00B04670" w:rsidP="00B04670">
      <w:pPr>
        <w:pStyle w:val="Text30"/>
        <w:rPr>
          <w:rFonts w:cstheme="minorHAnsi"/>
          <w:lang w:val="en-GB" w:eastAsia="en-ZA"/>
        </w:rPr>
      </w:pPr>
      <w:r w:rsidRPr="00827112">
        <w:rPr>
          <w:rFonts w:cstheme="minorHAnsi"/>
          <w:lang w:val="en-GB" w:eastAsia="en-ZA"/>
        </w:rPr>
        <w:t xml:space="preserve">The SU Assessment Rules require that </w:t>
      </w:r>
      <w:r w:rsidR="00E8507C" w:rsidRPr="00827112">
        <w:rPr>
          <w:rFonts w:cstheme="minorHAnsi"/>
          <w:lang w:val="en-GB" w:eastAsia="en-ZA"/>
        </w:rPr>
        <w:t xml:space="preserve">environments </w:t>
      </w:r>
      <w:r w:rsidRPr="00827112">
        <w:rPr>
          <w:rFonts w:cstheme="minorHAnsi"/>
          <w:lang w:val="en-GB" w:eastAsia="en-ZA"/>
        </w:rPr>
        <w:t xml:space="preserve">hosting modules are responsible for recording on SUNStudent, for all the students registered for the module, </w:t>
      </w:r>
      <w:r w:rsidR="00E8507C" w:rsidRPr="00827112">
        <w:rPr>
          <w:rFonts w:cstheme="minorHAnsi"/>
          <w:lang w:val="en-GB" w:eastAsia="en-ZA"/>
        </w:rPr>
        <w:t>all applicable marks</w:t>
      </w:r>
      <w:r w:rsidRPr="00827112">
        <w:rPr>
          <w:rFonts w:cstheme="minorHAnsi"/>
          <w:lang w:val="en-GB" w:eastAsia="en-ZA"/>
        </w:rPr>
        <w:t>.</w:t>
      </w:r>
      <w:r w:rsidR="00B06E9E" w:rsidRPr="00827112">
        <w:rPr>
          <w:rFonts w:cstheme="minorHAnsi"/>
          <w:lang w:val="en-GB" w:eastAsia="en-ZA"/>
        </w:rPr>
        <w:t xml:space="preserve"> </w:t>
      </w:r>
    </w:p>
    <w:p w14:paraId="05FE0A21" w14:textId="136B5D7D" w:rsidR="0071382E" w:rsidRPr="00827112" w:rsidRDefault="00E8507C" w:rsidP="0071382E">
      <w:pPr>
        <w:pStyle w:val="Text30"/>
        <w:rPr>
          <w:rFonts w:cstheme="minorHAnsi"/>
          <w:lang w:val="en-GB" w:eastAsia="en-ZA"/>
        </w:rPr>
      </w:pPr>
      <w:r w:rsidRPr="00827112">
        <w:rPr>
          <w:rFonts w:cstheme="minorHAnsi"/>
          <w:lang w:val="en-GB" w:eastAsia="en-ZA"/>
        </w:rPr>
        <w:t>Assessment marks not loaded onto SUNStudent</w:t>
      </w:r>
      <w:r w:rsidR="0071382E" w:rsidRPr="00827112">
        <w:rPr>
          <w:rFonts w:cstheme="minorHAnsi"/>
          <w:lang w:val="en-GB" w:eastAsia="en-ZA"/>
        </w:rPr>
        <w:t xml:space="preserve"> should be made known to students through SUNLearn. The SU Assessment Rules require that each student's marks should be made known only to that student if reasonably practicable. Otherwise, lists of marks where students can see other </w:t>
      </w:r>
      <w:r w:rsidR="0071382E" w:rsidRPr="00827112">
        <w:rPr>
          <w:rFonts w:cstheme="minorHAnsi"/>
          <w:lang w:val="en-GB" w:eastAsia="en-ZA"/>
        </w:rPr>
        <w:lastRenderedPageBreak/>
        <w:t>students' marks should only identify students by their student numbers and not display students' names or surnames.</w:t>
      </w:r>
    </w:p>
    <w:p w14:paraId="7F56CE53" w14:textId="77777777" w:rsidR="00B04670" w:rsidRPr="00827112" w:rsidRDefault="00B04670" w:rsidP="00B04670">
      <w:pPr>
        <w:pStyle w:val="Text30"/>
        <w:rPr>
          <w:rFonts w:cstheme="minorHAnsi"/>
          <w:lang w:val="en-GB" w:eastAsia="en-ZA"/>
        </w:rPr>
      </w:pPr>
      <w:r w:rsidRPr="00827112">
        <w:rPr>
          <w:rFonts w:cstheme="minorHAnsi"/>
          <w:lang w:val="en-GB" w:eastAsia="en-ZA"/>
        </w:rPr>
        <w:t>Please note specific provisions in the case of honours, postgraduate diploma, and master's programmes in the SU Assessment Rules.</w:t>
      </w:r>
    </w:p>
    <w:p w14:paraId="5808A443" w14:textId="154DF0D3" w:rsidR="001A73CF" w:rsidRPr="00827112" w:rsidRDefault="001A73CF" w:rsidP="001A73CF">
      <w:pPr>
        <w:pStyle w:val="Heading2"/>
        <w:rPr>
          <w:rFonts w:asciiTheme="minorHAnsi" w:hAnsiTheme="minorHAnsi" w:cstheme="minorHAnsi"/>
          <w:lang w:val="en-GB"/>
        </w:rPr>
      </w:pPr>
      <w:bookmarkStart w:id="58" w:name="_Toc106808047"/>
      <w:r w:rsidRPr="00827112">
        <w:rPr>
          <w:rFonts w:asciiTheme="minorHAnsi" w:hAnsiTheme="minorHAnsi" w:cstheme="minorHAnsi"/>
          <w:lang w:val="en-GB"/>
        </w:rPr>
        <w:t>Safekeeping of marked scripts</w:t>
      </w:r>
      <w:bookmarkEnd w:id="58"/>
    </w:p>
    <w:p w14:paraId="5E927272" w14:textId="2FCD3627" w:rsidR="001A73CF" w:rsidRPr="00827112" w:rsidRDefault="004F0C22" w:rsidP="001A73CF">
      <w:pPr>
        <w:pStyle w:val="Text30"/>
        <w:rPr>
          <w:rFonts w:cstheme="minorHAnsi"/>
          <w:lang w:val="en-GB" w:eastAsia="en-ZA"/>
        </w:rPr>
      </w:pPr>
      <w:r w:rsidRPr="00827112">
        <w:rPr>
          <w:rFonts w:cstheme="minorHAnsi"/>
          <w:lang w:val="en-GB" w:eastAsia="en-ZA"/>
        </w:rPr>
        <w:t xml:space="preserve">As a rule, marked scripts are handed back to students, whether on paper or electronically. In modules where this is not the case, lecturers </w:t>
      </w:r>
      <w:r w:rsidR="001A73CF" w:rsidRPr="00827112">
        <w:rPr>
          <w:rFonts w:cstheme="minorHAnsi"/>
          <w:lang w:val="en-GB" w:eastAsia="en-ZA"/>
        </w:rPr>
        <w:t xml:space="preserve">should keep </w:t>
      </w:r>
      <w:r w:rsidRPr="00827112">
        <w:rPr>
          <w:rFonts w:cstheme="minorHAnsi"/>
          <w:lang w:val="en-GB" w:eastAsia="en-ZA"/>
        </w:rPr>
        <w:t xml:space="preserve">the </w:t>
      </w:r>
      <w:r w:rsidR="001A73CF" w:rsidRPr="00827112">
        <w:rPr>
          <w:rFonts w:cstheme="minorHAnsi"/>
          <w:lang w:val="en-GB" w:eastAsia="en-ZA"/>
        </w:rPr>
        <w:t xml:space="preserve">marked scripts for a period of at least one semester after the assessments have taken place. Note that professional accreditation requirements may require that marked scripts be kept for a longer period. </w:t>
      </w:r>
    </w:p>
    <w:p w14:paraId="320D9BA1" w14:textId="29309BCA" w:rsidR="00816599" w:rsidRPr="00827112" w:rsidRDefault="00816599" w:rsidP="00B04670">
      <w:pPr>
        <w:pStyle w:val="Heading2"/>
        <w:rPr>
          <w:rFonts w:asciiTheme="minorHAnsi" w:hAnsiTheme="minorHAnsi" w:cstheme="minorHAnsi"/>
          <w:lang w:val="en-GB"/>
        </w:rPr>
      </w:pPr>
      <w:bookmarkStart w:id="59" w:name="_Toc106808048"/>
      <w:r w:rsidRPr="00827112">
        <w:rPr>
          <w:rFonts w:asciiTheme="minorHAnsi" w:hAnsiTheme="minorHAnsi" w:cstheme="minorHAnsi"/>
          <w:lang w:val="en-GB"/>
        </w:rPr>
        <w:t>Copyright on question papers</w:t>
      </w:r>
      <w:bookmarkEnd w:id="59"/>
    </w:p>
    <w:p w14:paraId="2097D8B1" w14:textId="77777777" w:rsidR="00816599" w:rsidRPr="00827112" w:rsidRDefault="00816599" w:rsidP="00816599">
      <w:pPr>
        <w:pStyle w:val="Text30"/>
        <w:rPr>
          <w:rFonts w:cstheme="minorHAnsi"/>
          <w:lang w:val="en-GB" w:eastAsia="en-ZA"/>
        </w:rPr>
      </w:pPr>
      <w:r w:rsidRPr="00827112">
        <w:rPr>
          <w:rFonts w:cstheme="minorHAnsi"/>
          <w:lang w:val="en-GB" w:eastAsia="en-ZA"/>
        </w:rPr>
        <w:t>All question papers for main summative assessments should normally include the following statement (with the year changed to the current) in the footer of the front page:</w:t>
      </w:r>
    </w:p>
    <w:p w14:paraId="2206E970" w14:textId="44C83BD2" w:rsidR="00816599" w:rsidRPr="00827112" w:rsidRDefault="00816599" w:rsidP="00816599">
      <w:pPr>
        <w:pStyle w:val="Text4"/>
        <w:numPr>
          <w:ilvl w:val="0"/>
          <w:numId w:val="0"/>
        </w:numPr>
        <w:ind w:left="1276"/>
        <w:rPr>
          <w:rFonts w:cstheme="minorHAnsi"/>
          <w:lang w:val="en-GB" w:eastAsia="en-ZA"/>
        </w:rPr>
      </w:pPr>
      <w:r w:rsidRPr="00827112">
        <w:rPr>
          <w:rFonts w:cstheme="minorHAnsi"/>
          <w:lang w:val="en-GB" w:eastAsia="en-ZA"/>
        </w:rPr>
        <w:t>Copyright © 2021 Stellenbosch University. All rights reserved</w:t>
      </w:r>
      <w:r w:rsidR="003266AD" w:rsidRPr="00827112">
        <w:rPr>
          <w:rFonts w:cstheme="minorHAnsi"/>
          <w:lang w:val="en-GB" w:eastAsia="en-ZA"/>
        </w:rPr>
        <w:t>.</w:t>
      </w:r>
    </w:p>
    <w:p w14:paraId="5F51486D" w14:textId="7305C588" w:rsidR="00C94378" w:rsidRPr="00827112" w:rsidRDefault="00C94378" w:rsidP="00D17CEB">
      <w:pPr>
        <w:pStyle w:val="Text1"/>
        <w:rPr>
          <w:rFonts w:cstheme="minorHAnsi"/>
          <w:lang w:val="en-GB"/>
        </w:rPr>
      </w:pPr>
    </w:p>
    <w:p w14:paraId="3F77E3D9" w14:textId="4A4DF6AB" w:rsidR="00C94378" w:rsidRPr="00827112" w:rsidRDefault="00C94378" w:rsidP="00D17CEB">
      <w:pPr>
        <w:pStyle w:val="Text1"/>
        <w:rPr>
          <w:rFonts w:cstheme="minorHAnsi"/>
          <w:lang w:val="en-GB"/>
        </w:rPr>
      </w:pPr>
    </w:p>
    <w:sectPr w:rsidR="00C94378" w:rsidRPr="00827112" w:rsidSect="00FF6457">
      <w:footerReference w:type="default" r:id="rId11"/>
      <w:headerReference w:type="first" r:id="rId12"/>
      <w:footerReference w:type="first" r:id="rId13"/>
      <w:pgSz w:w="11907" w:h="16840" w:code="9"/>
      <w:pgMar w:top="1418" w:right="2268" w:bottom="1418" w:left="1985" w:header="357" w:footer="85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D34F" w16cex:dateUtc="2022-06-14T07:28:00Z"/>
  <w16cex:commentExtensible w16cex:durableId="265255BE" w16cex:dateUtc="2022-06-13T22:33:00Z"/>
  <w16cex:commentExtensible w16cex:durableId="26525579" w16cex:dateUtc="2022-06-13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B8645" w16cid:durableId="2652D34F"/>
  <w16cid:commentId w16cid:paraId="6A9816D0" w16cid:durableId="265255BE"/>
  <w16cid:commentId w16cid:paraId="2FCB67A1" w16cid:durableId="265255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A28CD" w14:textId="77777777" w:rsidR="007842DF" w:rsidRDefault="007842DF">
      <w:r>
        <w:separator/>
      </w:r>
    </w:p>
  </w:endnote>
  <w:endnote w:type="continuationSeparator" w:id="0">
    <w:p w14:paraId="21B2DC19" w14:textId="77777777" w:rsidR="007842DF" w:rsidRDefault="007842DF">
      <w:r>
        <w:continuationSeparator/>
      </w:r>
    </w:p>
  </w:endnote>
  <w:endnote w:type="continuationNotice" w:id="1">
    <w:p w14:paraId="089751F8" w14:textId="77777777" w:rsidR="007842DF" w:rsidRDefault="00784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11838"/>
      <w:docPartObj>
        <w:docPartGallery w:val="Page Numbers (Bottom of Page)"/>
        <w:docPartUnique/>
      </w:docPartObj>
    </w:sdtPr>
    <w:sdtEndPr>
      <w:rPr>
        <w:noProof/>
      </w:rPr>
    </w:sdtEndPr>
    <w:sdtContent>
      <w:p w14:paraId="1BA85DC8" w14:textId="6B043F1C" w:rsidR="00A31C07" w:rsidRDefault="00A31C07">
        <w:pPr>
          <w:pStyle w:val="Footer"/>
          <w:jc w:val="center"/>
        </w:pPr>
        <w:r>
          <w:fldChar w:fldCharType="begin"/>
        </w:r>
        <w:r>
          <w:instrText xml:space="preserve"> PAGE   \* MERGEFORMAT </w:instrText>
        </w:r>
        <w:r>
          <w:fldChar w:fldCharType="separate"/>
        </w:r>
        <w:r w:rsidR="005B47A0">
          <w:rPr>
            <w:noProof/>
          </w:rPr>
          <w:t>2</w:t>
        </w:r>
        <w:r>
          <w:rPr>
            <w:noProof/>
          </w:rPr>
          <w:fldChar w:fldCharType="end"/>
        </w:r>
      </w:p>
    </w:sdtContent>
  </w:sdt>
  <w:p w14:paraId="25227595" w14:textId="77777777" w:rsidR="00A31C07" w:rsidRDefault="00A31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870932"/>
      <w:docPartObj>
        <w:docPartGallery w:val="Page Numbers (Bottom of Page)"/>
        <w:docPartUnique/>
      </w:docPartObj>
    </w:sdtPr>
    <w:sdtEndPr>
      <w:rPr>
        <w:noProof/>
      </w:rPr>
    </w:sdtEndPr>
    <w:sdtContent>
      <w:p w14:paraId="7DC8EEEB" w14:textId="77777777" w:rsidR="00A31C07" w:rsidRDefault="00A31C0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82997F" w14:textId="77777777" w:rsidR="00A31C07" w:rsidRDefault="00A31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AC87" w14:textId="77777777" w:rsidR="007842DF" w:rsidRDefault="007842DF">
      <w:r>
        <w:separator/>
      </w:r>
    </w:p>
  </w:footnote>
  <w:footnote w:type="continuationSeparator" w:id="0">
    <w:p w14:paraId="1E543287" w14:textId="77777777" w:rsidR="007842DF" w:rsidRDefault="007842DF">
      <w:r>
        <w:continuationSeparator/>
      </w:r>
    </w:p>
  </w:footnote>
  <w:footnote w:type="continuationNotice" w:id="1">
    <w:p w14:paraId="23AF329D" w14:textId="77777777" w:rsidR="007842DF" w:rsidRDefault="007842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19EB" w14:textId="77777777" w:rsidR="00A31C07" w:rsidRDefault="00A31C07">
    <w:pPr>
      <w:pStyle w:val="Header"/>
      <w:jc w:val="center"/>
    </w:pPr>
    <w:r>
      <w:br/>
    </w:r>
  </w:p>
  <w:p w14:paraId="322BF67B" w14:textId="77777777" w:rsidR="00A31C07" w:rsidRDefault="00A31C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0A8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D655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540C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CCE3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C098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EB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CC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467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9A9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4E9F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7F729A"/>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D52A4A"/>
    <w:multiLevelType w:val="hybridMultilevel"/>
    <w:tmpl w:val="D9D0AA18"/>
    <w:lvl w:ilvl="0" w:tplc="E44CBCA8">
      <w:start w:val="1"/>
      <w:numFmt w:val="bullet"/>
      <w:pStyle w:val="Text2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6A90443"/>
    <w:multiLevelType w:val="multilevel"/>
    <w:tmpl w:val="55F4C49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143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08831E6"/>
    <w:multiLevelType w:val="multilevel"/>
    <w:tmpl w:val="7AEC0F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8C004FF"/>
    <w:multiLevelType w:val="hybridMultilevel"/>
    <w:tmpl w:val="4E3829A0"/>
    <w:lvl w:ilvl="0" w:tplc="223EF82E">
      <w:start w:val="1"/>
      <w:numFmt w:val="bullet"/>
      <w:lvlText w:val=""/>
      <w:lvlJc w:val="left"/>
      <w:pPr>
        <w:tabs>
          <w:tab w:val="num" w:pos="1134"/>
        </w:tabs>
        <w:ind w:left="1134"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0501CE"/>
    <w:multiLevelType w:val="hybridMultilevel"/>
    <w:tmpl w:val="0E6E1188"/>
    <w:lvl w:ilvl="0" w:tplc="B672D998">
      <w:start w:val="1"/>
      <w:numFmt w:val="bullet"/>
      <w:pStyle w:val="Text2bullet0"/>
      <w:lvlText w:val=""/>
      <w:lvlJc w:val="left"/>
      <w:pPr>
        <w:ind w:left="927" w:hanging="360"/>
      </w:pPr>
      <w:rPr>
        <w:rFonts w:ascii="Wingdings" w:hAnsi="Wingdings" w:hint="default"/>
        <w:sz w:val="16"/>
        <w:szCs w:val="2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6" w15:restartNumberingAfterBreak="0">
    <w:nsid w:val="5D1819B5"/>
    <w:multiLevelType w:val="hybridMultilevel"/>
    <w:tmpl w:val="7A2A43E4"/>
    <w:lvl w:ilvl="0" w:tplc="04A0AFCE">
      <w:start w:val="1"/>
      <w:numFmt w:val="bullet"/>
      <w:pStyle w:val="Text1bullet"/>
      <w:lvlText w:val=""/>
      <w:lvlJc w:val="left"/>
      <w:pPr>
        <w:ind w:left="720" w:hanging="360"/>
      </w:pPr>
      <w:rPr>
        <w:rFonts w:ascii="Wingdings" w:hAnsi="Wingdings" w:hint="default"/>
        <w:sz w:val="16"/>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1"/>
  </w:num>
  <w:num w:numId="4">
    <w:abstractNumId w:val="16"/>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ttachedTemplate r:id="rId1"/>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83"/>
    <w:rsid w:val="00000604"/>
    <w:rsid w:val="000009A9"/>
    <w:rsid w:val="00001055"/>
    <w:rsid w:val="00001961"/>
    <w:rsid w:val="00004B3A"/>
    <w:rsid w:val="0000656B"/>
    <w:rsid w:val="000069DE"/>
    <w:rsid w:val="00006BF0"/>
    <w:rsid w:val="00007322"/>
    <w:rsid w:val="0001024C"/>
    <w:rsid w:val="0001058B"/>
    <w:rsid w:val="0001235A"/>
    <w:rsid w:val="00014835"/>
    <w:rsid w:val="00017250"/>
    <w:rsid w:val="00017904"/>
    <w:rsid w:val="00017ACE"/>
    <w:rsid w:val="00020E0B"/>
    <w:rsid w:val="00021311"/>
    <w:rsid w:val="000216EE"/>
    <w:rsid w:val="00021F15"/>
    <w:rsid w:val="00025740"/>
    <w:rsid w:val="000258E9"/>
    <w:rsid w:val="00027001"/>
    <w:rsid w:val="00030751"/>
    <w:rsid w:val="000308BD"/>
    <w:rsid w:val="000310DE"/>
    <w:rsid w:val="00033F88"/>
    <w:rsid w:val="00035A34"/>
    <w:rsid w:val="00040F7D"/>
    <w:rsid w:val="00042008"/>
    <w:rsid w:val="00042230"/>
    <w:rsid w:val="00043B61"/>
    <w:rsid w:val="00043C0D"/>
    <w:rsid w:val="000442C8"/>
    <w:rsid w:val="000449AD"/>
    <w:rsid w:val="00047903"/>
    <w:rsid w:val="000514F0"/>
    <w:rsid w:val="0005310E"/>
    <w:rsid w:val="0005575D"/>
    <w:rsid w:val="000609B8"/>
    <w:rsid w:val="00066BDB"/>
    <w:rsid w:val="00070A6B"/>
    <w:rsid w:val="0007349C"/>
    <w:rsid w:val="00074655"/>
    <w:rsid w:val="00077698"/>
    <w:rsid w:val="0008173D"/>
    <w:rsid w:val="000842BF"/>
    <w:rsid w:val="00085A67"/>
    <w:rsid w:val="00086DDD"/>
    <w:rsid w:val="00087A44"/>
    <w:rsid w:val="0009178A"/>
    <w:rsid w:val="00094FAD"/>
    <w:rsid w:val="000950BF"/>
    <w:rsid w:val="00095764"/>
    <w:rsid w:val="00095BA8"/>
    <w:rsid w:val="00095FD3"/>
    <w:rsid w:val="00096C5A"/>
    <w:rsid w:val="00097653"/>
    <w:rsid w:val="000A1A43"/>
    <w:rsid w:val="000A42C8"/>
    <w:rsid w:val="000A4D5D"/>
    <w:rsid w:val="000A57B0"/>
    <w:rsid w:val="000B3CE7"/>
    <w:rsid w:val="000B6C75"/>
    <w:rsid w:val="000B7142"/>
    <w:rsid w:val="000C1574"/>
    <w:rsid w:val="000C1A18"/>
    <w:rsid w:val="000C52A8"/>
    <w:rsid w:val="000C6333"/>
    <w:rsid w:val="000C7EB2"/>
    <w:rsid w:val="000D0D9A"/>
    <w:rsid w:val="000D0EE6"/>
    <w:rsid w:val="000D2251"/>
    <w:rsid w:val="000D5753"/>
    <w:rsid w:val="000D6CDF"/>
    <w:rsid w:val="000E31E3"/>
    <w:rsid w:val="000E39B9"/>
    <w:rsid w:val="000E5554"/>
    <w:rsid w:val="000E565E"/>
    <w:rsid w:val="000E7B83"/>
    <w:rsid w:val="000F0649"/>
    <w:rsid w:val="000F06A4"/>
    <w:rsid w:val="000F3C14"/>
    <w:rsid w:val="000F4A88"/>
    <w:rsid w:val="000F5446"/>
    <w:rsid w:val="000F604C"/>
    <w:rsid w:val="000F6620"/>
    <w:rsid w:val="00100DB4"/>
    <w:rsid w:val="0010109C"/>
    <w:rsid w:val="001060E5"/>
    <w:rsid w:val="00106629"/>
    <w:rsid w:val="001105E8"/>
    <w:rsid w:val="001117FB"/>
    <w:rsid w:val="001131CA"/>
    <w:rsid w:val="00114950"/>
    <w:rsid w:val="001157DB"/>
    <w:rsid w:val="00115989"/>
    <w:rsid w:val="0011600C"/>
    <w:rsid w:val="0011748F"/>
    <w:rsid w:val="00117FA7"/>
    <w:rsid w:val="00122376"/>
    <w:rsid w:val="00124E20"/>
    <w:rsid w:val="00125E97"/>
    <w:rsid w:val="0013251A"/>
    <w:rsid w:val="001338A1"/>
    <w:rsid w:val="00134218"/>
    <w:rsid w:val="0013440D"/>
    <w:rsid w:val="00135380"/>
    <w:rsid w:val="001353A2"/>
    <w:rsid w:val="0013762E"/>
    <w:rsid w:val="001376EC"/>
    <w:rsid w:val="00141408"/>
    <w:rsid w:val="00142746"/>
    <w:rsid w:val="00142777"/>
    <w:rsid w:val="00143100"/>
    <w:rsid w:val="00144C56"/>
    <w:rsid w:val="00144C62"/>
    <w:rsid w:val="00150123"/>
    <w:rsid w:val="0015092E"/>
    <w:rsid w:val="0015095B"/>
    <w:rsid w:val="00152ED9"/>
    <w:rsid w:val="00153208"/>
    <w:rsid w:val="00156B96"/>
    <w:rsid w:val="001574CB"/>
    <w:rsid w:val="00157DDC"/>
    <w:rsid w:val="00160BAC"/>
    <w:rsid w:val="00164330"/>
    <w:rsid w:val="00173309"/>
    <w:rsid w:val="00173E76"/>
    <w:rsid w:val="00174E7E"/>
    <w:rsid w:val="00175F39"/>
    <w:rsid w:val="00176C6D"/>
    <w:rsid w:val="001770CA"/>
    <w:rsid w:val="001774B3"/>
    <w:rsid w:val="00180674"/>
    <w:rsid w:val="0018202D"/>
    <w:rsid w:val="001825C6"/>
    <w:rsid w:val="0018420C"/>
    <w:rsid w:val="00192155"/>
    <w:rsid w:val="00193405"/>
    <w:rsid w:val="001944B4"/>
    <w:rsid w:val="001951C8"/>
    <w:rsid w:val="001958B9"/>
    <w:rsid w:val="001A13CD"/>
    <w:rsid w:val="001A1727"/>
    <w:rsid w:val="001A22D6"/>
    <w:rsid w:val="001A265B"/>
    <w:rsid w:val="001A3425"/>
    <w:rsid w:val="001A5E20"/>
    <w:rsid w:val="001A6A42"/>
    <w:rsid w:val="001A73CF"/>
    <w:rsid w:val="001B4237"/>
    <w:rsid w:val="001B6C90"/>
    <w:rsid w:val="001B6C99"/>
    <w:rsid w:val="001C1087"/>
    <w:rsid w:val="001C1E26"/>
    <w:rsid w:val="001C200D"/>
    <w:rsid w:val="001C2E72"/>
    <w:rsid w:val="001C6963"/>
    <w:rsid w:val="001D0BD9"/>
    <w:rsid w:val="001D2CFA"/>
    <w:rsid w:val="001D4385"/>
    <w:rsid w:val="001D4F59"/>
    <w:rsid w:val="001D50D7"/>
    <w:rsid w:val="001D7773"/>
    <w:rsid w:val="001E1122"/>
    <w:rsid w:val="001E1B52"/>
    <w:rsid w:val="001E2198"/>
    <w:rsid w:val="001E2854"/>
    <w:rsid w:val="001E3B5B"/>
    <w:rsid w:val="001E553C"/>
    <w:rsid w:val="001E620E"/>
    <w:rsid w:val="001E7848"/>
    <w:rsid w:val="001F30CC"/>
    <w:rsid w:val="001F62AF"/>
    <w:rsid w:val="00201862"/>
    <w:rsid w:val="00202F01"/>
    <w:rsid w:val="00204E93"/>
    <w:rsid w:val="002065C7"/>
    <w:rsid w:val="00206F32"/>
    <w:rsid w:val="002105E7"/>
    <w:rsid w:val="00210DBA"/>
    <w:rsid w:val="00212445"/>
    <w:rsid w:val="00214B13"/>
    <w:rsid w:val="0021645A"/>
    <w:rsid w:val="00220D0D"/>
    <w:rsid w:val="0022229F"/>
    <w:rsid w:val="00223AF0"/>
    <w:rsid w:val="00224FB6"/>
    <w:rsid w:val="00226D83"/>
    <w:rsid w:val="002303D5"/>
    <w:rsid w:val="0023565D"/>
    <w:rsid w:val="00237579"/>
    <w:rsid w:val="00241F29"/>
    <w:rsid w:val="00242D58"/>
    <w:rsid w:val="00243600"/>
    <w:rsid w:val="00245FF0"/>
    <w:rsid w:val="002478A5"/>
    <w:rsid w:val="00254866"/>
    <w:rsid w:val="0025496A"/>
    <w:rsid w:val="002570AA"/>
    <w:rsid w:val="00264DCF"/>
    <w:rsid w:val="0026577B"/>
    <w:rsid w:val="00265DD9"/>
    <w:rsid w:val="002679CB"/>
    <w:rsid w:val="0027028F"/>
    <w:rsid w:val="0027174F"/>
    <w:rsid w:val="00272348"/>
    <w:rsid w:val="00272417"/>
    <w:rsid w:val="00275643"/>
    <w:rsid w:val="00281636"/>
    <w:rsid w:val="0028280B"/>
    <w:rsid w:val="00282DE8"/>
    <w:rsid w:val="00284259"/>
    <w:rsid w:val="00285A8B"/>
    <w:rsid w:val="00286859"/>
    <w:rsid w:val="00287801"/>
    <w:rsid w:val="00291BD0"/>
    <w:rsid w:val="00292A0E"/>
    <w:rsid w:val="002943F9"/>
    <w:rsid w:val="00294BF4"/>
    <w:rsid w:val="002A46C8"/>
    <w:rsid w:val="002B2CCE"/>
    <w:rsid w:val="002B6000"/>
    <w:rsid w:val="002C232F"/>
    <w:rsid w:val="002C2C9B"/>
    <w:rsid w:val="002C5BF6"/>
    <w:rsid w:val="002D1639"/>
    <w:rsid w:val="002D3EC7"/>
    <w:rsid w:val="002D46AE"/>
    <w:rsid w:val="002D4C1D"/>
    <w:rsid w:val="002D50B8"/>
    <w:rsid w:val="002E1BE2"/>
    <w:rsid w:val="002E1C0D"/>
    <w:rsid w:val="002E1F52"/>
    <w:rsid w:val="002E39E1"/>
    <w:rsid w:val="002E694D"/>
    <w:rsid w:val="002F12F9"/>
    <w:rsid w:val="002F2535"/>
    <w:rsid w:val="002F26F2"/>
    <w:rsid w:val="002F4116"/>
    <w:rsid w:val="002F4A57"/>
    <w:rsid w:val="00300850"/>
    <w:rsid w:val="003029EC"/>
    <w:rsid w:val="00302B01"/>
    <w:rsid w:val="003046D8"/>
    <w:rsid w:val="00307B1F"/>
    <w:rsid w:val="00313080"/>
    <w:rsid w:val="003137DF"/>
    <w:rsid w:val="00315EE3"/>
    <w:rsid w:val="00322AE9"/>
    <w:rsid w:val="00323BEE"/>
    <w:rsid w:val="0032425D"/>
    <w:rsid w:val="0032617E"/>
    <w:rsid w:val="003266AD"/>
    <w:rsid w:val="00326C92"/>
    <w:rsid w:val="00327842"/>
    <w:rsid w:val="00331C99"/>
    <w:rsid w:val="003323CD"/>
    <w:rsid w:val="00332AFD"/>
    <w:rsid w:val="003334CF"/>
    <w:rsid w:val="0033587A"/>
    <w:rsid w:val="00342223"/>
    <w:rsid w:val="00343461"/>
    <w:rsid w:val="003479C4"/>
    <w:rsid w:val="0035279D"/>
    <w:rsid w:val="003527EC"/>
    <w:rsid w:val="00352B93"/>
    <w:rsid w:val="00352D70"/>
    <w:rsid w:val="003539EB"/>
    <w:rsid w:val="00354052"/>
    <w:rsid w:val="00356662"/>
    <w:rsid w:val="00356809"/>
    <w:rsid w:val="00357A0A"/>
    <w:rsid w:val="0036024D"/>
    <w:rsid w:val="00360BE1"/>
    <w:rsid w:val="00362F1B"/>
    <w:rsid w:val="00362F5E"/>
    <w:rsid w:val="003632A7"/>
    <w:rsid w:val="00365312"/>
    <w:rsid w:val="00365CB2"/>
    <w:rsid w:val="003677A7"/>
    <w:rsid w:val="00367BD9"/>
    <w:rsid w:val="00367E8B"/>
    <w:rsid w:val="00370DCB"/>
    <w:rsid w:val="00371A1A"/>
    <w:rsid w:val="0037319A"/>
    <w:rsid w:val="003739CB"/>
    <w:rsid w:val="003760CE"/>
    <w:rsid w:val="00376EC6"/>
    <w:rsid w:val="00380BF8"/>
    <w:rsid w:val="00383976"/>
    <w:rsid w:val="00383D46"/>
    <w:rsid w:val="00387822"/>
    <w:rsid w:val="00387F97"/>
    <w:rsid w:val="00390289"/>
    <w:rsid w:val="00393A11"/>
    <w:rsid w:val="003942E9"/>
    <w:rsid w:val="0039620A"/>
    <w:rsid w:val="00396B4F"/>
    <w:rsid w:val="003A1B22"/>
    <w:rsid w:val="003A2421"/>
    <w:rsid w:val="003A3BC3"/>
    <w:rsid w:val="003A4D6E"/>
    <w:rsid w:val="003A505A"/>
    <w:rsid w:val="003B1F62"/>
    <w:rsid w:val="003B2907"/>
    <w:rsid w:val="003B48AB"/>
    <w:rsid w:val="003B4A96"/>
    <w:rsid w:val="003B5A65"/>
    <w:rsid w:val="003B5F23"/>
    <w:rsid w:val="003B68AD"/>
    <w:rsid w:val="003C33EC"/>
    <w:rsid w:val="003C4A2A"/>
    <w:rsid w:val="003C5699"/>
    <w:rsid w:val="003C7A45"/>
    <w:rsid w:val="003D1031"/>
    <w:rsid w:val="003D3214"/>
    <w:rsid w:val="003D3BB6"/>
    <w:rsid w:val="003D4242"/>
    <w:rsid w:val="003D4CA9"/>
    <w:rsid w:val="003D5DA2"/>
    <w:rsid w:val="003E173B"/>
    <w:rsid w:val="003E297A"/>
    <w:rsid w:val="003E617E"/>
    <w:rsid w:val="003F08F6"/>
    <w:rsid w:val="003F2038"/>
    <w:rsid w:val="003F30E8"/>
    <w:rsid w:val="003F3E54"/>
    <w:rsid w:val="00400236"/>
    <w:rsid w:val="0040468C"/>
    <w:rsid w:val="004115D6"/>
    <w:rsid w:val="00416B4A"/>
    <w:rsid w:val="0042136C"/>
    <w:rsid w:val="004247DA"/>
    <w:rsid w:val="00427C65"/>
    <w:rsid w:val="00427EBF"/>
    <w:rsid w:val="00430DF0"/>
    <w:rsid w:val="004319B5"/>
    <w:rsid w:val="0043594B"/>
    <w:rsid w:val="004362C6"/>
    <w:rsid w:val="004363CB"/>
    <w:rsid w:val="00437485"/>
    <w:rsid w:val="00437A22"/>
    <w:rsid w:val="00437CD9"/>
    <w:rsid w:val="0044240D"/>
    <w:rsid w:val="00442C8D"/>
    <w:rsid w:val="0044628B"/>
    <w:rsid w:val="004465B9"/>
    <w:rsid w:val="00446841"/>
    <w:rsid w:val="00447004"/>
    <w:rsid w:val="00452B5B"/>
    <w:rsid w:val="004539FC"/>
    <w:rsid w:val="00455FAB"/>
    <w:rsid w:val="00456F32"/>
    <w:rsid w:val="00461B09"/>
    <w:rsid w:val="004639ED"/>
    <w:rsid w:val="004643F8"/>
    <w:rsid w:val="00464D8F"/>
    <w:rsid w:val="004658C6"/>
    <w:rsid w:val="00465BC7"/>
    <w:rsid w:val="0047080A"/>
    <w:rsid w:val="00470FF9"/>
    <w:rsid w:val="004727D7"/>
    <w:rsid w:val="00473652"/>
    <w:rsid w:val="0048075B"/>
    <w:rsid w:val="00481B3F"/>
    <w:rsid w:val="00481FEF"/>
    <w:rsid w:val="00484E3A"/>
    <w:rsid w:val="00485B6F"/>
    <w:rsid w:val="00485D40"/>
    <w:rsid w:val="00486DD4"/>
    <w:rsid w:val="0049124E"/>
    <w:rsid w:val="00491E1F"/>
    <w:rsid w:val="004954DC"/>
    <w:rsid w:val="004A10FB"/>
    <w:rsid w:val="004A1BF0"/>
    <w:rsid w:val="004A29D1"/>
    <w:rsid w:val="004A43AF"/>
    <w:rsid w:val="004A5518"/>
    <w:rsid w:val="004A708B"/>
    <w:rsid w:val="004B1755"/>
    <w:rsid w:val="004B192F"/>
    <w:rsid w:val="004B217C"/>
    <w:rsid w:val="004B230F"/>
    <w:rsid w:val="004B27D4"/>
    <w:rsid w:val="004B3287"/>
    <w:rsid w:val="004B569C"/>
    <w:rsid w:val="004B670F"/>
    <w:rsid w:val="004B6D4E"/>
    <w:rsid w:val="004B71C5"/>
    <w:rsid w:val="004C098D"/>
    <w:rsid w:val="004C286C"/>
    <w:rsid w:val="004C3856"/>
    <w:rsid w:val="004C679A"/>
    <w:rsid w:val="004C6866"/>
    <w:rsid w:val="004D0AF1"/>
    <w:rsid w:val="004D130C"/>
    <w:rsid w:val="004D1897"/>
    <w:rsid w:val="004D2846"/>
    <w:rsid w:val="004D337D"/>
    <w:rsid w:val="004D3463"/>
    <w:rsid w:val="004D3A6B"/>
    <w:rsid w:val="004D6005"/>
    <w:rsid w:val="004D7494"/>
    <w:rsid w:val="004D7A78"/>
    <w:rsid w:val="004E0818"/>
    <w:rsid w:val="004E16AC"/>
    <w:rsid w:val="004E1E0E"/>
    <w:rsid w:val="004E1E41"/>
    <w:rsid w:val="004E2311"/>
    <w:rsid w:val="004E2C62"/>
    <w:rsid w:val="004E4771"/>
    <w:rsid w:val="004F0356"/>
    <w:rsid w:val="004F0C22"/>
    <w:rsid w:val="004F224D"/>
    <w:rsid w:val="004F4F3F"/>
    <w:rsid w:val="004F636F"/>
    <w:rsid w:val="004F6880"/>
    <w:rsid w:val="004F6EE2"/>
    <w:rsid w:val="004F780C"/>
    <w:rsid w:val="00500962"/>
    <w:rsid w:val="00501806"/>
    <w:rsid w:val="005037F4"/>
    <w:rsid w:val="0050496C"/>
    <w:rsid w:val="005070C7"/>
    <w:rsid w:val="00510E86"/>
    <w:rsid w:val="0051301E"/>
    <w:rsid w:val="00513ED8"/>
    <w:rsid w:val="00514B0D"/>
    <w:rsid w:val="0051511B"/>
    <w:rsid w:val="00515AF0"/>
    <w:rsid w:val="00515EC2"/>
    <w:rsid w:val="005171CF"/>
    <w:rsid w:val="00520A46"/>
    <w:rsid w:val="005224F6"/>
    <w:rsid w:val="00527BFB"/>
    <w:rsid w:val="005317D5"/>
    <w:rsid w:val="00532712"/>
    <w:rsid w:val="00540432"/>
    <w:rsid w:val="00543332"/>
    <w:rsid w:val="00547132"/>
    <w:rsid w:val="00551323"/>
    <w:rsid w:val="0056128C"/>
    <w:rsid w:val="0056131F"/>
    <w:rsid w:val="005659D6"/>
    <w:rsid w:val="00572DAA"/>
    <w:rsid w:val="0057319B"/>
    <w:rsid w:val="005756FE"/>
    <w:rsid w:val="0058652A"/>
    <w:rsid w:val="00590BE5"/>
    <w:rsid w:val="00591064"/>
    <w:rsid w:val="0059311F"/>
    <w:rsid w:val="00595F5E"/>
    <w:rsid w:val="005A1E0D"/>
    <w:rsid w:val="005A3256"/>
    <w:rsid w:val="005A61AD"/>
    <w:rsid w:val="005A688F"/>
    <w:rsid w:val="005B26E0"/>
    <w:rsid w:val="005B3CE8"/>
    <w:rsid w:val="005B47A0"/>
    <w:rsid w:val="005B5A10"/>
    <w:rsid w:val="005B65AC"/>
    <w:rsid w:val="005C0C16"/>
    <w:rsid w:val="005C416F"/>
    <w:rsid w:val="005C475A"/>
    <w:rsid w:val="005C5743"/>
    <w:rsid w:val="005C5C24"/>
    <w:rsid w:val="005D320E"/>
    <w:rsid w:val="005D385F"/>
    <w:rsid w:val="005D3DE2"/>
    <w:rsid w:val="005D4177"/>
    <w:rsid w:val="005D4534"/>
    <w:rsid w:val="005E0186"/>
    <w:rsid w:val="005E025A"/>
    <w:rsid w:val="005E1E82"/>
    <w:rsid w:val="005E26B5"/>
    <w:rsid w:val="005E274C"/>
    <w:rsid w:val="005E446B"/>
    <w:rsid w:val="005E5EF4"/>
    <w:rsid w:val="005F1274"/>
    <w:rsid w:val="005F5522"/>
    <w:rsid w:val="00602726"/>
    <w:rsid w:val="006032C1"/>
    <w:rsid w:val="00605246"/>
    <w:rsid w:val="00605D89"/>
    <w:rsid w:val="00613EEA"/>
    <w:rsid w:val="0061500C"/>
    <w:rsid w:val="00617588"/>
    <w:rsid w:val="00620E4F"/>
    <w:rsid w:val="00623A0E"/>
    <w:rsid w:val="006256BE"/>
    <w:rsid w:val="006261A3"/>
    <w:rsid w:val="00626502"/>
    <w:rsid w:val="0063064E"/>
    <w:rsid w:val="0063168E"/>
    <w:rsid w:val="006356DE"/>
    <w:rsid w:val="0064083F"/>
    <w:rsid w:val="00641D93"/>
    <w:rsid w:val="00642003"/>
    <w:rsid w:val="00642DB9"/>
    <w:rsid w:val="00643241"/>
    <w:rsid w:val="00643A39"/>
    <w:rsid w:val="00646F91"/>
    <w:rsid w:val="0064715D"/>
    <w:rsid w:val="00647B75"/>
    <w:rsid w:val="00647E22"/>
    <w:rsid w:val="00647F64"/>
    <w:rsid w:val="006504F5"/>
    <w:rsid w:val="00651EF6"/>
    <w:rsid w:val="00655C46"/>
    <w:rsid w:val="0066059C"/>
    <w:rsid w:val="006615F0"/>
    <w:rsid w:val="00661C40"/>
    <w:rsid w:val="00664272"/>
    <w:rsid w:val="0066785F"/>
    <w:rsid w:val="00667D34"/>
    <w:rsid w:val="00667F69"/>
    <w:rsid w:val="00674642"/>
    <w:rsid w:val="006751C8"/>
    <w:rsid w:val="0067559B"/>
    <w:rsid w:val="006769EA"/>
    <w:rsid w:val="006821FA"/>
    <w:rsid w:val="00683B0B"/>
    <w:rsid w:val="0068571B"/>
    <w:rsid w:val="006928DD"/>
    <w:rsid w:val="006941E7"/>
    <w:rsid w:val="006947BD"/>
    <w:rsid w:val="006A00D0"/>
    <w:rsid w:val="006A0810"/>
    <w:rsid w:val="006A7903"/>
    <w:rsid w:val="006B0090"/>
    <w:rsid w:val="006B1000"/>
    <w:rsid w:val="006B25BB"/>
    <w:rsid w:val="006B53D1"/>
    <w:rsid w:val="006B5571"/>
    <w:rsid w:val="006B6328"/>
    <w:rsid w:val="006B78D5"/>
    <w:rsid w:val="006B7DB4"/>
    <w:rsid w:val="006B7DFB"/>
    <w:rsid w:val="006C320C"/>
    <w:rsid w:val="006C46FD"/>
    <w:rsid w:val="006C4CFB"/>
    <w:rsid w:val="006C540A"/>
    <w:rsid w:val="006C5650"/>
    <w:rsid w:val="006C72F0"/>
    <w:rsid w:val="006C7B84"/>
    <w:rsid w:val="006D0228"/>
    <w:rsid w:val="006D3B68"/>
    <w:rsid w:val="006D3F65"/>
    <w:rsid w:val="006D6D91"/>
    <w:rsid w:val="006D75F6"/>
    <w:rsid w:val="006E34F7"/>
    <w:rsid w:val="006E34FC"/>
    <w:rsid w:val="006E5783"/>
    <w:rsid w:val="006F0144"/>
    <w:rsid w:val="006F1034"/>
    <w:rsid w:val="006F19FF"/>
    <w:rsid w:val="006F2E3A"/>
    <w:rsid w:val="006F432B"/>
    <w:rsid w:val="006F4CE6"/>
    <w:rsid w:val="006F7522"/>
    <w:rsid w:val="00700E79"/>
    <w:rsid w:val="007012A2"/>
    <w:rsid w:val="00703317"/>
    <w:rsid w:val="0070731D"/>
    <w:rsid w:val="00710436"/>
    <w:rsid w:val="0071382E"/>
    <w:rsid w:val="00714CA7"/>
    <w:rsid w:val="00717CFB"/>
    <w:rsid w:val="00721A08"/>
    <w:rsid w:val="00721D28"/>
    <w:rsid w:val="00722FBE"/>
    <w:rsid w:val="00723798"/>
    <w:rsid w:val="00724AE6"/>
    <w:rsid w:val="00730620"/>
    <w:rsid w:val="00730945"/>
    <w:rsid w:val="00733777"/>
    <w:rsid w:val="00735020"/>
    <w:rsid w:val="00735ABB"/>
    <w:rsid w:val="00737931"/>
    <w:rsid w:val="00744F0C"/>
    <w:rsid w:val="007505FE"/>
    <w:rsid w:val="00751094"/>
    <w:rsid w:val="00751DEB"/>
    <w:rsid w:val="0075262B"/>
    <w:rsid w:val="00752B28"/>
    <w:rsid w:val="007552B5"/>
    <w:rsid w:val="00755878"/>
    <w:rsid w:val="007600DB"/>
    <w:rsid w:val="00761666"/>
    <w:rsid w:val="007626B2"/>
    <w:rsid w:val="00766708"/>
    <w:rsid w:val="00767048"/>
    <w:rsid w:val="007672C9"/>
    <w:rsid w:val="00770797"/>
    <w:rsid w:val="0077578A"/>
    <w:rsid w:val="00776773"/>
    <w:rsid w:val="00782049"/>
    <w:rsid w:val="007842DF"/>
    <w:rsid w:val="00785399"/>
    <w:rsid w:val="007878B5"/>
    <w:rsid w:val="00790036"/>
    <w:rsid w:val="00790E69"/>
    <w:rsid w:val="00791B87"/>
    <w:rsid w:val="0079578F"/>
    <w:rsid w:val="0079757B"/>
    <w:rsid w:val="0079788E"/>
    <w:rsid w:val="007A1134"/>
    <w:rsid w:val="007A138B"/>
    <w:rsid w:val="007A1451"/>
    <w:rsid w:val="007A3118"/>
    <w:rsid w:val="007A5FD5"/>
    <w:rsid w:val="007A6CF1"/>
    <w:rsid w:val="007A7087"/>
    <w:rsid w:val="007B47D1"/>
    <w:rsid w:val="007B4D34"/>
    <w:rsid w:val="007C0165"/>
    <w:rsid w:val="007C041A"/>
    <w:rsid w:val="007C200F"/>
    <w:rsid w:val="007C3C8A"/>
    <w:rsid w:val="007C3E18"/>
    <w:rsid w:val="007C4BEC"/>
    <w:rsid w:val="007D02EB"/>
    <w:rsid w:val="007D1557"/>
    <w:rsid w:val="007D29C3"/>
    <w:rsid w:val="007D4295"/>
    <w:rsid w:val="007E355C"/>
    <w:rsid w:val="007E7628"/>
    <w:rsid w:val="007F21D3"/>
    <w:rsid w:val="007F2892"/>
    <w:rsid w:val="007F2BC1"/>
    <w:rsid w:val="007F3093"/>
    <w:rsid w:val="007F7045"/>
    <w:rsid w:val="007F709A"/>
    <w:rsid w:val="007F75DC"/>
    <w:rsid w:val="00800E2E"/>
    <w:rsid w:val="00801682"/>
    <w:rsid w:val="00801C6B"/>
    <w:rsid w:val="00802A3D"/>
    <w:rsid w:val="008036C7"/>
    <w:rsid w:val="00806614"/>
    <w:rsid w:val="00806B25"/>
    <w:rsid w:val="00813401"/>
    <w:rsid w:val="00816599"/>
    <w:rsid w:val="00816D3B"/>
    <w:rsid w:val="00821FC5"/>
    <w:rsid w:val="0082252B"/>
    <w:rsid w:val="0082434E"/>
    <w:rsid w:val="00827112"/>
    <w:rsid w:val="00830153"/>
    <w:rsid w:val="00830DE9"/>
    <w:rsid w:val="008325A1"/>
    <w:rsid w:val="00832A0B"/>
    <w:rsid w:val="00832CE7"/>
    <w:rsid w:val="00833A5F"/>
    <w:rsid w:val="00834287"/>
    <w:rsid w:val="00837DEF"/>
    <w:rsid w:val="008400C9"/>
    <w:rsid w:val="00852473"/>
    <w:rsid w:val="00852702"/>
    <w:rsid w:val="00853FF0"/>
    <w:rsid w:val="008548BC"/>
    <w:rsid w:val="00854CC8"/>
    <w:rsid w:val="00854F12"/>
    <w:rsid w:val="00855983"/>
    <w:rsid w:val="008578A5"/>
    <w:rsid w:val="00862472"/>
    <w:rsid w:val="0086765A"/>
    <w:rsid w:val="00867ADB"/>
    <w:rsid w:val="00867B7F"/>
    <w:rsid w:val="00871BCC"/>
    <w:rsid w:val="008722DD"/>
    <w:rsid w:val="008725F4"/>
    <w:rsid w:val="008728C0"/>
    <w:rsid w:val="00872CE0"/>
    <w:rsid w:val="00873E8E"/>
    <w:rsid w:val="00874D01"/>
    <w:rsid w:val="0087500A"/>
    <w:rsid w:val="00880AF1"/>
    <w:rsid w:val="0088225D"/>
    <w:rsid w:val="008831D2"/>
    <w:rsid w:val="00883E92"/>
    <w:rsid w:val="00885171"/>
    <w:rsid w:val="0088583D"/>
    <w:rsid w:val="00885CA7"/>
    <w:rsid w:val="008929BC"/>
    <w:rsid w:val="008959F6"/>
    <w:rsid w:val="008A00B5"/>
    <w:rsid w:val="008A061D"/>
    <w:rsid w:val="008A14E8"/>
    <w:rsid w:val="008A181E"/>
    <w:rsid w:val="008A4709"/>
    <w:rsid w:val="008A7B2C"/>
    <w:rsid w:val="008B16E3"/>
    <w:rsid w:val="008B17DB"/>
    <w:rsid w:val="008B187D"/>
    <w:rsid w:val="008B24BE"/>
    <w:rsid w:val="008C072E"/>
    <w:rsid w:val="008C139D"/>
    <w:rsid w:val="008C386B"/>
    <w:rsid w:val="008C4FB4"/>
    <w:rsid w:val="008C5001"/>
    <w:rsid w:val="008C56EC"/>
    <w:rsid w:val="008C64B2"/>
    <w:rsid w:val="008C671E"/>
    <w:rsid w:val="008C7BA9"/>
    <w:rsid w:val="008D034C"/>
    <w:rsid w:val="008D31EC"/>
    <w:rsid w:val="008D3876"/>
    <w:rsid w:val="008D46EB"/>
    <w:rsid w:val="008D4ED2"/>
    <w:rsid w:val="008D5655"/>
    <w:rsid w:val="008D6812"/>
    <w:rsid w:val="008D7F87"/>
    <w:rsid w:val="008E0C24"/>
    <w:rsid w:val="008E17A1"/>
    <w:rsid w:val="008E4AA0"/>
    <w:rsid w:val="008E5F77"/>
    <w:rsid w:val="008F101C"/>
    <w:rsid w:val="008F13D3"/>
    <w:rsid w:val="008F1EBB"/>
    <w:rsid w:val="008F2478"/>
    <w:rsid w:val="008F4CE4"/>
    <w:rsid w:val="008F60EE"/>
    <w:rsid w:val="008F7382"/>
    <w:rsid w:val="00903205"/>
    <w:rsid w:val="00904580"/>
    <w:rsid w:val="00904ECF"/>
    <w:rsid w:val="00905B89"/>
    <w:rsid w:val="009061E4"/>
    <w:rsid w:val="00911530"/>
    <w:rsid w:val="009126BD"/>
    <w:rsid w:val="009127FA"/>
    <w:rsid w:val="009133BE"/>
    <w:rsid w:val="00913C7F"/>
    <w:rsid w:val="00915B23"/>
    <w:rsid w:val="009161FB"/>
    <w:rsid w:val="00916A69"/>
    <w:rsid w:val="00920256"/>
    <w:rsid w:val="00920629"/>
    <w:rsid w:val="009210D9"/>
    <w:rsid w:val="0092186E"/>
    <w:rsid w:val="009219CA"/>
    <w:rsid w:val="00923C67"/>
    <w:rsid w:val="009257F7"/>
    <w:rsid w:val="00925B84"/>
    <w:rsid w:val="0092656E"/>
    <w:rsid w:val="009306E3"/>
    <w:rsid w:val="00930D8F"/>
    <w:rsid w:val="00942945"/>
    <w:rsid w:val="00942B98"/>
    <w:rsid w:val="00944975"/>
    <w:rsid w:val="00951132"/>
    <w:rsid w:val="009513AD"/>
    <w:rsid w:val="00952913"/>
    <w:rsid w:val="009546F9"/>
    <w:rsid w:val="00957714"/>
    <w:rsid w:val="00960707"/>
    <w:rsid w:val="00961483"/>
    <w:rsid w:val="009617D1"/>
    <w:rsid w:val="009630AA"/>
    <w:rsid w:val="009653F5"/>
    <w:rsid w:val="009659A9"/>
    <w:rsid w:val="00965C6B"/>
    <w:rsid w:val="00967C6D"/>
    <w:rsid w:val="009706C7"/>
    <w:rsid w:val="009707BD"/>
    <w:rsid w:val="00971D35"/>
    <w:rsid w:val="0097334B"/>
    <w:rsid w:val="00974B10"/>
    <w:rsid w:val="00974CAB"/>
    <w:rsid w:val="009779D4"/>
    <w:rsid w:val="00980237"/>
    <w:rsid w:val="00984184"/>
    <w:rsid w:val="00985DFA"/>
    <w:rsid w:val="0098772B"/>
    <w:rsid w:val="00993787"/>
    <w:rsid w:val="00993811"/>
    <w:rsid w:val="009A1635"/>
    <w:rsid w:val="009A16C5"/>
    <w:rsid w:val="009A2C1C"/>
    <w:rsid w:val="009A5AC4"/>
    <w:rsid w:val="009A7976"/>
    <w:rsid w:val="009B309A"/>
    <w:rsid w:val="009B48D2"/>
    <w:rsid w:val="009B5F56"/>
    <w:rsid w:val="009B6D5A"/>
    <w:rsid w:val="009B7BB0"/>
    <w:rsid w:val="009C1F8C"/>
    <w:rsid w:val="009C2B57"/>
    <w:rsid w:val="009C49BB"/>
    <w:rsid w:val="009C554A"/>
    <w:rsid w:val="009C58D8"/>
    <w:rsid w:val="009C64CE"/>
    <w:rsid w:val="009D11BD"/>
    <w:rsid w:val="009D4EA1"/>
    <w:rsid w:val="009D654C"/>
    <w:rsid w:val="009E0357"/>
    <w:rsid w:val="009E03F0"/>
    <w:rsid w:val="009E1277"/>
    <w:rsid w:val="009E306F"/>
    <w:rsid w:val="009E3632"/>
    <w:rsid w:val="009E4AA5"/>
    <w:rsid w:val="009E63FA"/>
    <w:rsid w:val="009F14B0"/>
    <w:rsid w:val="009F316D"/>
    <w:rsid w:val="009F3D1D"/>
    <w:rsid w:val="009F56D9"/>
    <w:rsid w:val="009F7D9A"/>
    <w:rsid w:val="00A01ECC"/>
    <w:rsid w:val="00A026F7"/>
    <w:rsid w:val="00A055DA"/>
    <w:rsid w:val="00A0788A"/>
    <w:rsid w:val="00A079AE"/>
    <w:rsid w:val="00A11D48"/>
    <w:rsid w:val="00A11FA0"/>
    <w:rsid w:val="00A1389F"/>
    <w:rsid w:val="00A16B3C"/>
    <w:rsid w:val="00A20126"/>
    <w:rsid w:val="00A20D9C"/>
    <w:rsid w:val="00A256B1"/>
    <w:rsid w:val="00A2778D"/>
    <w:rsid w:val="00A27BED"/>
    <w:rsid w:val="00A310F2"/>
    <w:rsid w:val="00A3140C"/>
    <w:rsid w:val="00A31C07"/>
    <w:rsid w:val="00A344DE"/>
    <w:rsid w:val="00A35CF6"/>
    <w:rsid w:val="00A36ECB"/>
    <w:rsid w:val="00A4094D"/>
    <w:rsid w:val="00A40FA1"/>
    <w:rsid w:val="00A41484"/>
    <w:rsid w:val="00A43018"/>
    <w:rsid w:val="00A43221"/>
    <w:rsid w:val="00A44761"/>
    <w:rsid w:val="00A46421"/>
    <w:rsid w:val="00A4742D"/>
    <w:rsid w:val="00A5092C"/>
    <w:rsid w:val="00A51316"/>
    <w:rsid w:val="00A51865"/>
    <w:rsid w:val="00A51C1B"/>
    <w:rsid w:val="00A523A8"/>
    <w:rsid w:val="00A5530D"/>
    <w:rsid w:val="00A56481"/>
    <w:rsid w:val="00A574D7"/>
    <w:rsid w:val="00A64D48"/>
    <w:rsid w:val="00A6551F"/>
    <w:rsid w:val="00A677D2"/>
    <w:rsid w:val="00A74549"/>
    <w:rsid w:val="00A7529B"/>
    <w:rsid w:val="00A80C60"/>
    <w:rsid w:val="00A82967"/>
    <w:rsid w:val="00A837FE"/>
    <w:rsid w:val="00A8708B"/>
    <w:rsid w:val="00A909F7"/>
    <w:rsid w:val="00A90F34"/>
    <w:rsid w:val="00A9106A"/>
    <w:rsid w:val="00A9419A"/>
    <w:rsid w:val="00A944FB"/>
    <w:rsid w:val="00AA1100"/>
    <w:rsid w:val="00AA5592"/>
    <w:rsid w:val="00AA59E7"/>
    <w:rsid w:val="00AA764D"/>
    <w:rsid w:val="00AA7E1C"/>
    <w:rsid w:val="00AB19F4"/>
    <w:rsid w:val="00AB4048"/>
    <w:rsid w:val="00AB4A7B"/>
    <w:rsid w:val="00AB57A6"/>
    <w:rsid w:val="00AB6E57"/>
    <w:rsid w:val="00AC227E"/>
    <w:rsid w:val="00AC3274"/>
    <w:rsid w:val="00AC594E"/>
    <w:rsid w:val="00AC63D2"/>
    <w:rsid w:val="00AC66F6"/>
    <w:rsid w:val="00AD3B85"/>
    <w:rsid w:val="00AD4047"/>
    <w:rsid w:val="00AE0F1B"/>
    <w:rsid w:val="00AE2F36"/>
    <w:rsid w:val="00AE4F10"/>
    <w:rsid w:val="00AE5F15"/>
    <w:rsid w:val="00AE79CD"/>
    <w:rsid w:val="00AF24D2"/>
    <w:rsid w:val="00AF27C7"/>
    <w:rsid w:val="00AF6A9A"/>
    <w:rsid w:val="00B0349F"/>
    <w:rsid w:val="00B04670"/>
    <w:rsid w:val="00B04ADB"/>
    <w:rsid w:val="00B04FDB"/>
    <w:rsid w:val="00B05310"/>
    <w:rsid w:val="00B06E9E"/>
    <w:rsid w:val="00B13FFC"/>
    <w:rsid w:val="00B15CD7"/>
    <w:rsid w:val="00B1612B"/>
    <w:rsid w:val="00B166C1"/>
    <w:rsid w:val="00B17E57"/>
    <w:rsid w:val="00B17F21"/>
    <w:rsid w:val="00B21485"/>
    <w:rsid w:val="00B220BC"/>
    <w:rsid w:val="00B22A88"/>
    <w:rsid w:val="00B23CA3"/>
    <w:rsid w:val="00B249A0"/>
    <w:rsid w:val="00B2511D"/>
    <w:rsid w:val="00B25DA7"/>
    <w:rsid w:val="00B26F5D"/>
    <w:rsid w:val="00B274E0"/>
    <w:rsid w:val="00B27ABD"/>
    <w:rsid w:val="00B27B48"/>
    <w:rsid w:val="00B30BFC"/>
    <w:rsid w:val="00B30F73"/>
    <w:rsid w:val="00B334D5"/>
    <w:rsid w:val="00B33908"/>
    <w:rsid w:val="00B3467A"/>
    <w:rsid w:val="00B36A56"/>
    <w:rsid w:val="00B42084"/>
    <w:rsid w:val="00B435DC"/>
    <w:rsid w:val="00B4425C"/>
    <w:rsid w:val="00B4530E"/>
    <w:rsid w:val="00B45A8D"/>
    <w:rsid w:val="00B51B17"/>
    <w:rsid w:val="00B57277"/>
    <w:rsid w:val="00B60869"/>
    <w:rsid w:val="00B60C89"/>
    <w:rsid w:val="00B63FE8"/>
    <w:rsid w:val="00B64FCE"/>
    <w:rsid w:val="00B668B3"/>
    <w:rsid w:val="00B66F65"/>
    <w:rsid w:val="00B6709C"/>
    <w:rsid w:val="00B70BE7"/>
    <w:rsid w:val="00B70F2E"/>
    <w:rsid w:val="00B71189"/>
    <w:rsid w:val="00B71232"/>
    <w:rsid w:val="00B71F1D"/>
    <w:rsid w:val="00B7317F"/>
    <w:rsid w:val="00B73C69"/>
    <w:rsid w:val="00B80219"/>
    <w:rsid w:val="00B808F9"/>
    <w:rsid w:val="00B8515A"/>
    <w:rsid w:val="00B8647F"/>
    <w:rsid w:val="00B90E8A"/>
    <w:rsid w:val="00B92602"/>
    <w:rsid w:val="00B92D5E"/>
    <w:rsid w:val="00B92EC8"/>
    <w:rsid w:val="00B92F83"/>
    <w:rsid w:val="00B94444"/>
    <w:rsid w:val="00B94DEE"/>
    <w:rsid w:val="00B95E2D"/>
    <w:rsid w:val="00B9686E"/>
    <w:rsid w:val="00BA398B"/>
    <w:rsid w:val="00BA45D1"/>
    <w:rsid w:val="00BA4FCC"/>
    <w:rsid w:val="00BA596A"/>
    <w:rsid w:val="00BA7E99"/>
    <w:rsid w:val="00BB1DF4"/>
    <w:rsid w:val="00BB544C"/>
    <w:rsid w:val="00BB6F09"/>
    <w:rsid w:val="00BB70C0"/>
    <w:rsid w:val="00BC0696"/>
    <w:rsid w:val="00BC10AF"/>
    <w:rsid w:val="00BC2CFE"/>
    <w:rsid w:val="00BC4BD0"/>
    <w:rsid w:val="00BC5F8A"/>
    <w:rsid w:val="00BC6A59"/>
    <w:rsid w:val="00BD16C4"/>
    <w:rsid w:val="00BD4B6D"/>
    <w:rsid w:val="00BD57E6"/>
    <w:rsid w:val="00BD6F44"/>
    <w:rsid w:val="00BE054E"/>
    <w:rsid w:val="00BE0AB1"/>
    <w:rsid w:val="00BE4230"/>
    <w:rsid w:val="00BE603D"/>
    <w:rsid w:val="00BF3C6C"/>
    <w:rsid w:val="00BF6A1F"/>
    <w:rsid w:val="00C01BFF"/>
    <w:rsid w:val="00C04F76"/>
    <w:rsid w:val="00C0561F"/>
    <w:rsid w:val="00C0675F"/>
    <w:rsid w:val="00C070F4"/>
    <w:rsid w:val="00C13C40"/>
    <w:rsid w:val="00C14817"/>
    <w:rsid w:val="00C14FBE"/>
    <w:rsid w:val="00C15707"/>
    <w:rsid w:val="00C1581E"/>
    <w:rsid w:val="00C1676D"/>
    <w:rsid w:val="00C201EE"/>
    <w:rsid w:val="00C2038A"/>
    <w:rsid w:val="00C21235"/>
    <w:rsid w:val="00C2359E"/>
    <w:rsid w:val="00C23A10"/>
    <w:rsid w:val="00C26DC4"/>
    <w:rsid w:val="00C31F8A"/>
    <w:rsid w:val="00C32866"/>
    <w:rsid w:val="00C34E8A"/>
    <w:rsid w:val="00C355A5"/>
    <w:rsid w:val="00C35F7B"/>
    <w:rsid w:val="00C36302"/>
    <w:rsid w:val="00C36840"/>
    <w:rsid w:val="00C36F0A"/>
    <w:rsid w:val="00C37F89"/>
    <w:rsid w:val="00C4227A"/>
    <w:rsid w:val="00C47F45"/>
    <w:rsid w:val="00C509A0"/>
    <w:rsid w:val="00C53280"/>
    <w:rsid w:val="00C536BA"/>
    <w:rsid w:val="00C54388"/>
    <w:rsid w:val="00C54A89"/>
    <w:rsid w:val="00C557E8"/>
    <w:rsid w:val="00C61E68"/>
    <w:rsid w:val="00C62D9A"/>
    <w:rsid w:val="00C656EF"/>
    <w:rsid w:val="00C66004"/>
    <w:rsid w:val="00C67A8B"/>
    <w:rsid w:val="00C7002A"/>
    <w:rsid w:val="00C73B0D"/>
    <w:rsid w:val="00C76489"/>
    <w:rsid w:val="00C811CE"/>
    <w:rsid w:val="00C82A47"/>
    <w:rsid w:val="00C85647"/>
    <w:rsid w:val="00C87AF3"/>
    <w:rsid w:val="00C92892"/>
    <w:rsid w:val="00C94378"/>
    <w:rsid w:val="00C95CD0"/>
    <w:rsid w:val="00C9628C"/>
    <w:rsid w:val="00C96744"/>
    <w:rsid w:val="00CA0084"/>
    <w:rsid w:val="00CA3830"/>
    <w:rsid w:val="00CA4165"/>
    <w:rsid w:val="00CA4271"/>
    <w:rsid w:val="00CB0EF9"/>
    <w:rsid w:val="00CB3033"/>
    <w:rsid w:val="00CB5310"/>
    <w:rsid w:val="00CC5323"/>
    <w:rsid w:val="00CC6458"/>
    <w:rsid w:val="00CD1547"/>
    <w:rsid w:val="00CD1D13"/>
    <w:rsid w:val="00CD2379"/>
    <w:rsid w:val="00CD44DE"/>
    <w:rsid w:val="00CD77E4"/>
    <w:rsid w:val="00CE0F13"/>
    <w:rsid w:val="00CE19A0"/>
    <w:rsid w:val="00CE3CD1"/>
    <w:rsid w:val="00CE4A2B"/>
    <w:rsid w:val="00CE54C2"/>
    <w:rsid w:val="00CE60BD"/>
    <w:rsid w:val="00CE7276"/>
    <w:rsid w:val="00CF1C9A"/>
    <w:rsid w:val="00CF1E07"/>
    <w:rsid w:val="00CF222C"/>
    <w:rsid w:val="00CF5B83"/>
    <w:rsid w:val="00CF6949"/>
    <w:rsid w:val="00CF7315"/>
    <w:rsid w:val="00D023A7"/>
    <w:rsid w:val="00D03316"/>
    <w:rsid w:val="00D03504"/>
    <w:rsid w:val="00D03580"/>
    <w:rsid w:val="00D03736"/>
    <w:rsid w:val="00D05923"/>
    <w:rsid w:val="00D113F6"/>
    <w:rsid w:val="00D13AEC"/>
    <w:rsid w:val="00D15414"/>
    <w:rsid w:val="00D168F9"/>
    <w:rsid w:val="00D1759C"/>
    <w:rsid w:val="00D17CEB"/>
    <w:rsid w:val="00D21194"/>
    <w:rsid w:val="00D24B9E"/>
    <w:rsid w:val="00D25093"/>
    <w:rsid w:val="00D253DA"/>
    <w:rsid w:val="00D25E01"/>
    <w:rsid w:val="00D2775F"/>
    <w:rsid w:val="00D31388"/>
    <w:rsid w:val="00D32980"/>
    <w:rsid w:val="00D32A3E"/>
    <w:rsid w:val="00D33228"/>
    <w:rsid w:val="00D365A3"/>
    <w:rsid w:val="00D37B20"/>
    <w:rsid w:val="00D400F5"/>
    <w:rsid w:val="00D41376"/>
    <w:rsid w:val="00D413FF"/>
    <w:rsid w:val="00D436A8"/>
    <w:rsid w:val="00D47C60"/>
    <w:rsid w:val="00D52DBC"/>
    <w:rsid w:val="00D5397D"/>
    <w:rsid w:val="00D54632"/>
    <w:rsid w:val="00D54F0C"/>
    <w:rsid w:val="00D5536F"/>
    <w:rsid w:val="00D555DD"/>
    <w:rsid w:val="00D61560"/>
    <w:rsid w:val="00D6166E"/>
    <w:rsid w:val="00D618BC"/>
    <w:rsid w:val="00D61E42"/>
    <w:rsid w:val="00D67561"/>
    <w:rsid w:val="00D711EC"/>
    <w:rsid w:val="00D74437"/>
    <w:rsid w:val="00D75476"/>
    <w:rsid w:val="00D7769C"/>
    <w:rsid w:val="00D810D0"/>
    <w:rsid w:val="00D84775"/>
    <w:rsid w:val="00D8582E"/>
    <w:rsid w:val="00D907D3"/>
    <w:rsid w:val="00D90B75"/>
    <w:rsid w:val="00D92629"/>
    <w:rsid w:val="00D93609"/>
    <w:rsid w:val="00D9505E"/>
    <w:rsid w:val="00D96A51"/>
    <w:rsid w:val="00D971BD"/>
    <w:rsid w:val="00D972D0"/>
    <w:rsid w:val="00DA2856"/>
    <w:rsid w:val="00DA3063"/>
    <w:rsid w:val="00DA4387"/>
    <w:rsid w:val="00DA5CD2"/>
    <w:rsid w:val="00DA60DE"/>
    <w:rsid w:val="00DA7178"/>
    <w:rsid w:val="00DB2AE7"/>
    <w:rsid w:val="00DB3A7F"/>
    <w:rsid w:val="00DC0482"/>
    <w:rsid w:val="00DC0F13"/>
    <w:rsid w:val="00DC20A2"/>
    <w:rsid w:val="00DC23B9"/>
    <w:rsid w:val="00DC5614"/>
    <w:rsid w:val="00DD1464"/>
    <w:rsid w:val="00DD2181"/>
    <w:rsid w:val="00DD2BAB"/>
    <w:rsid w:val="00DD2FAA"/>
    <w:rsid w:val="00DE0441"/>
    <w:rsid w:val="00DE0B5E"/>
    <w:rsid w:val="00DE0B8B"/>
    <w:rsid w:val="00DE2990"/>
    <w:rsid w:val="00DE3E2D"/>
    <w:rsid w:val="00DE61A7"/>
    <w:rsid w:val="00DE6DF3"/>
    <w:rsid w:val="00DE774A"/>
    <w:rsid w:val="00DF1FA3"/>
    <w:rsid w:val="00DF4B60"/>
    <w:rsid w:val="00DF78B5"/>
    <w:rsid w:val="00DF7FD6"/>
    <w:rsid w:val="00E024F4"/>
    <w:rsid w:val="00E066C2"/>
    <w:rsid w:val="00E06EA2"/>
    <w:rsid w:val="00E07547"/>
    <w:rsid w:val="00E12B42"/>
    <w:rsid w:val="00E13771"/>
    <w:rsid w:val="00E13BC6"/>
    <w:rsid w:val="00E158AE"/>
    <w:rsid w:val="00E15D39"/>
    <w:rsid w:val="00E16094"/>
    <w:rsid w:val="00E169FF"/>
    <w:rsid w:val="00E17101"/>
    <w:rsid w:val="00E1735E"/>
    <w:rsid w:val="00E20842"/>
    <w:rsid w:val="00E20F23"/>
    <w:rsid w:val="00E20F3A"/>
    <w:rsid w:val="00E2163C"/>
    <w:rsid w:val="00E242B5"/>
    <w:rsid w:val="00E2469A"/>
    <w:rsid w:val="00E24B0F"/>
    <w:rsid w:val="00E257FE"/>
    <w:rsid w:val="00E25C60"/>
    <w:rsid w:val="00E27CD8"/>
    <w:rsid w:val="00E34218"/>
    <w:rsid w:val="00E35560"/>
    <w:rsid w:val="00E372DE"/>
    <w:rsid w:val="00E415ED"/>
    <w:rsid w:val="00E41A3A"/>
    <w:rsid w:val="00E42C2C"/>
    <w:rsid w:val="00E43136"/>
    <w:rsid w:val="00E43BE2"/>
    <w:rsid w:val="00E4488F"/>
    <w:rsid w:val="00E44EFA"/>
    <w:rsid w:val="00E47A73"/>
    <w:rsid w:val="00E5241A"/>
    <w:rsid w:val="00E56388"/>
    <w:rsid w:val="00E5689F"/>
    <w:rsid w:val="00E576E1"/>
    <w:rsid w:val="00E579CE"/>
    <w:rsid w:val="00E63ED6"/>
    <w:rsid w:val="00E65B7B"/>
    <w:rsid w:val="00E66B30"/>
    <w:rsid w:val="00E66FDD"/>
    <w:rsid w:val="00E67512"/>
    <w:rsid w:val="00E67EF3"/>
    <w:rsid w:val="00E70695"/>
    <w:rsid w:val="00E70A80"/>
    <w:rsid w:val="00E72CB1"/>
    <w:rsid w:val="00E73E9B"/>
    <w:rsid w:val="00E74BF3"/>
    <w:rsid w:val="00E75850"/>
    <w:rsid w:val="00E8507C"/>
    <w:rsid w:val="00E859CF"/>
    <w:rsid w:val="00E861E6"/>
    <w:rsid w:val="00E9108A"/>
    <w:rsid w:val="00E913FF"/>
    <w:rsid w:val="00E945FE"/>
    <w:rsid w:val="00EA14F9"/>
    <w:rsid w:val="00EA1C84"/>
    <w:rsid w:val="00EA7FBE"/>
    <w:rsid w:val="00EB003A"/>
    <w:rsid w:val="00EB47A3"/>
    <w:rsid w:val="00EB4A2F"/>
    <w:rsid w:val="00EB5821"/>
    <w:rsid w:val="00EB6378"/>
    <w:rsid w:val="00EB66B1"/>
    <w:rsid w:val="00EC4768"/>
    <w:rsid w:val="00EC51BB"/>
    <w:rsid w:val="00EC7CB7"/>
    <w:rsid w:val="00ED140C"/>
    <w:rsid w:val="00ED2841"/>
    <w:rsid w:val="00ED52F6"/>
    <w:rsid w:val="00ED5EF4"/>
    <w:rsid w:val="00ED64CF"/>
    <w:rsid w:val="00ED7ED4"/>
    <w:rsid w:val="00EE1E75"/>
    <w:rsid w:val="00EE2762"/>
    <w:rsid w:val="00EE380B"/>
    <w:rsid w:val="00EE3A18"/>
    <w:rsid w:val="00EE42B2"/>
    <w:rsid w:val="00EE7F3A"/>
    <w:rsid w:val="00EF25AA"/>
    <w:rsid w:val="00EF2BD6"/>
    <w:rsid w:val="00EF3B6C"/>
    <w:rsid w:val="00EF5CFC"/>
    <w:rsid w:val="00EF5F5A"/>
    <w:rsid w:val="00EF76F9"/>
    <w:rsid w:val="00F01978"/>
    <w:rsid w:val="00F01BF9"/>
    <w:rsid w:val="00F05C43"/>
    <w:rsid w:val="00F072C7"/>
    <w:rsid w:val="00F107BE"/>
    <w:rsid w:val="00F110C4"/>
    <w:rsid w:val="00F1260F"/>
    <w:rsid w:val="00F127F0"/>
    <w:rsid w:val="00F17F9E"/>
    <w:rsid w:val="00F20B20"/>
    <w:rsid w:val="00F23374"/>
    <w:rsid w:val="00F2414A"/>
    <w:rsid w:val="00F24A5C"/>
    <w:rsid w:val="00F27B82"/>
    <w:rsid w:val="00F3051A"/>
    <w:rsid w:val="00F312C6"/>
    <w:rsid w:val="00F32678"/>
    <w:rsid w:val="00F33435"/>
    <w:rsid w:val="00F35E5B"/>
    <w:rsid w:val="00F372FB"/>
    <w:rsid w:val="00F42E33"/>
    <w:rsid w:val="00F42E7C"/>
    <w:rsid w:val="00F44F9F"/>
    <w:rsid w:val="00F454A8"/>
    <w:rsid w:val="00F455E5"/>
    <w:rsid w:val="00F45A9B"/>
    <w:rsid w:val="00F46F6D"/>
    <w:rsid w:val="00F54D08"/>
    <w:rsid w:val="00F5596E"/>
    <w:rsid w:val="00F559DF"/>
    <w:rsid w:val="00F604A1"/>
    <w:rsid w:val="00F61C16"/>
    <w:rsid w:val="00F61FB0"/>
    <w:rsid w:val="00F6271A"/>
    <w:rsid w:val="00F62F0B"/>
    <w:rsid w:val="00F63226"/>
    <w:rsid w:val="00F63305"/>
    <w:rsid w:val="00F6368E"/>
    <w:rsid w:val="00F6371A"/>
    <w:rsid w:val="00F637CB"/>
    <w:rsid w:val="00F64850"/>
    <w:rsid w:val="00F71709"/>
    <w:rsid w:val="00F72FE3"/>
    <w:rsid w:val="00F754B0"/>
    <w:rsid w:val="00F7571D"/>
    <w:rsid w:val="00F767DB"/>
    <w:rsid w:val="00F822AA"/>
    <w:rsid w:val="00F832B7"/>
    <w:rsid w:val="00F836EE"/>
    <w:rsid w:val="00F852B5"/>
    <w:rsid w:val="00F9069F"/>
    <w:rsid w:val="00F90BA5"/>
    <w:rsid w:val="00F90C1D"/>
    <w:rsid w:val="00F93F43"/>
    <w:rsid w:val="00F95BAD"/>
    <w:rsid w:val="00F96C4C"/>
    <w:rsid w:val="00FA1032"/>
    <w:rsid w:val="00FA1A9E"/>
    <w:rsid w:val="00FA21B5"/>
    <w:rsid w:val="00FA3CCF"/>
    <w:rsid w:val="00FA3E3E"/>
    <w:rsid w:val="00FA4D44"/>
    <w:rsid w:val="00FA4EB4"/>
    <w:rsid w:val="00FA5864"/>
    <w:rsid w:val="00FB1906"/>
    <w:rsid w:val="00FB2B7F"/>
    <w:rsid w:val="00FC4099"/>
    <w:rsid w:val="00FC591D"/>
    <w:rsid w:val="00FC6CFE"/>
    <w:rsid w:val="00FD3751"/>
    <w:rsid w:val="00FD4D35"/>
    <w:rsid w:val="00FD6301"/>
    <w:rsid w:val="00FE01E2"/>
    <w:rsid w:val="00FE10E3"/>
    <w:rsid w:val="00FE148B"/>
    <w:rsid w:val="00FE1B8D"/>
    <w:rsid w:val="00FE5BD6"/>
    <w:rsid w:val="00FE6263"/>
    <w:rsid w:val="00FE7435"/>
    <w:rsid w:val="00FF17A9"/>
    <w:rsid w:val="00FF184F"/>
    <w:rsid w:val="00FF2815"/>
    <w:rsid w:val="00FF2975"/>
    <w:rsid w:val="00FF3DE7"/>
    <w:rsid w:val="00FF6457"/>
    <w:rsid w:val="024A2FC5"/>
    <w:rsid w:val="18864806"/>
    <w:rsid w:val="1C19F5C9"/>
    <w:rsid w:val="1C870B1E"/>
    <w:rsid w:val="2ECDCB28"/>
    <w:rsid w:val="307771C9"/>
    <w:rsid w:val="324537DA"/>
    <w:rsid w:val="4AEB732C"/>
    <w:rsid w:val="5CC8F420"/>
    <w:rsid w:val="5E96BA31"/>
    <w:rsid w:val="6818D763"/>
    <w:rsid w:val="6DACB408"/>
    <w:rsid w:val="6EC375A7"/>
    <w:rsid w:val="70625472"/>
    <w:rsid w:val="721213B7"/>
    <w:rsid w:val="7D331E5E"/>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50206"/>
  <w15:docId w15:val="{2168D948-5BD9-4EE0-9908-5CF19CA2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D1D"/>
    <w:rPr>
      <w:rFonts w:ascii="Arial" w:hAnsi="Arial"/>
      <w:sz w:val="22"/>
      <w:szCs w:val="24"/>
      <w:lang w:eastAsia="en-US"/>
    </w:rPr>
  </w:style>
  <w:style w:type="paragraph" w:styleId="Heading1">
    <w:name w:val="heading 1"/>
    <w:basedOn w:val="Normal"/>
    <w:next w:val="Text1"/>
    <w:link w:val="Heading1Char"/>
    <w:qFormat/>
    <w:rsid w:val="00143100"/>
    <w:pPr>
      <w:keepNext/>
      <w:numPr>
        <w:numId w:val="5"/>
      </w:numPr>
      <w:spacing w:before="360" w:after="60"/>
      <w:outlineLvl w:val="0"/>
    </w:pPr>
    <w:rPr>
      <w:rFonts w:asciiTheme="majorHAnsi" w:hAnsiTheme="majorHAnsi" w:cs="Arial"/>
      <w:b/>
      <w:bCs/>
      <w:caps/>
      <w:kern w:val="32"/>
      <w:sz w:val="28"/>
      <w:szCs w:val="32"/>
      <w:lang w:eastAsia="en-ZA"/>
    </w:rPr>
  </w:style>
  <w:style w:type="paragraph" w:styleId="Heading2">
    <w:name w:val="heading 2"/>
    <w:basedOn w:val="Normal"/>
    <w:next w:val="Text1"/>
    <w:link w:val="Heading2Char"/>
    <w:qFormat/>
    <w:rsid w:val="00B04670"/>
    <w:pPr>
      <w:keepNext/>
      <w:numPr>
        <w:ilvl w:val="1"/>
        <w:numId w:val="5"/>
      </w:numPr>
      <w:spacing w:before="240" w:after="60"/>
      <w:ind w:left="851" w:hanging="851"/>
      <w:outlineLvl w:val="1"/>
    </w:pPr>
    <w:rPr>
      <w:rFonts w:asciiTheme="majorHAnsi" w:hAnsiTheme="majorHAnsi" w:cs="Arial"/>
      <w:b/>
      <w:bCs/>
      <w:iCs/>
      <w:sz w:val="24"/>
      <w:szCs w:val="28"/>
      <w:lang w:eastAsia="en-ZA"/>
    </w:rPr>
  </w:style>
  <w:style w:type="paragraph" w:styleId="Heading3">
    <w:name w:val="heading 3"/>
    <w:basedOn w:val="Normal"/>
    <w:next w:val="Text1"/>
    <w:qFormat/>
    <w:rsid w:val="00B90E8A"/>
    <w:pPr>
      <w:keepNext/>
      <w:numPr>
        <w:ilvl w:val="2"/>
        <w:numId w:val="5"/>
      </w:numPr>
      <w:spacing w:before="240"/>
      <w:ind w:left="992" w:hanging="992"/>
      <w:outlineLvl w:val="2"/>
    </w:pPr>
    <w:rPr>
      <w:rFonts w:asciiTheme="majorHAnsi" w:hAnsiTheme="majorHAnsi" w:cs="Arial"/>
      <w:bCs/>
      <w:sz w:val="24"/>
      <w:szCs w:val="26"/>
    </w:rPr>
  </w:style>
  <w:style w:type="paragraph" w:styleId="Heading4">
    <w:name w:val="heading 4"/>
    <w:basedOn w:val="Normal"/>
    <w:next w:val="Normal"/>
    <w:link w:val="Heading4Char"/>
    <w:unhideWhenUsed/>
    <w:qFormat/>
    <w:rsid w:val="009161FB"/>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161FB"/>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161FB"/>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9161FB"/>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161FB"/>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161FB"/>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BFC"/>
    <w:pPr>
      <w:tabs>
        <w:tab w:val="center" w:pos="4320"/>
        <w:tab w:val="right" w:pos="8640"/>
      </w:tabs>
    </w:pPr>
  </w:style>
  <w:style w:type="paragraph" w:styleId="Footer">
    <w:name w:val="footer"/>
    <w:basedOn w:val="Normal"/>
    <w:link w:val="FooterChar"/>
    <w:uiPriority w:val="99"/>
    <w:rsid w:val="00B30BFC"/>
    <w:pPr>
      <w:tabs>
        <w:tab w:val="center" w:pos="4320"/>
        <w:tab w:val="right" w:pos="8640"/>
      </w:tabs>
    </w:pPr>
    <w:rPr>
      <w:rFonts w:ascii="Gill Sans MT" w:hAnsi="Gill Sans MT"/>
    </w:rPr>
  </w:style>
  <w:style w:type="character" w:styleId="Hyperlink">
    <w:name w:val="Hyperlink"/>
    <w:basedOn w:val="DefaultParagraphFont"/>
    <w:uiPriority w:val="99"/>
    <w:rsid w:val="00B30BFC"/>
    <w:rPr>
      <w:color w:val="0000FF"/>
      <w:u w:val="single"/>
    </w:rPr>
  </w:style>
  <w:style w:type="paragraph" w:styleId="NormalWeb">
    <w:name w:val="Normal (Web)"/>
    <w:basedOn w:val="Normal"/>
    <w:rsid w:val="00B30BFC"/>
    <w:pPr>
      <w:spacing w:before="100" w:beforeAutospacing="1" w:after="100" w:afterAutospacing="1"/>
    </w:pPr>
    <w:rPr>
      <w:rFonts w:ascii="Times New Roman" w:hAnsi="Times New Roman"/>
      <w:sz w:val="24"/>
    </w:rPr>
  </w:style>
  <w:style w:type="paragraph" w:customStyle="1" w:styleId="FooterSp1">
    <w:name w:val="FooterSp1"/>
    <w:basedOn w:val="Normal"/>
    <w:rsid w:val="00B30BFC"/>
    <w:pPr>
      <w:tabs>
        <w:tab w:val="right" w:pos="4196"/>
        <w:tab w:val="center" w:pos="4479"/>
        <w:tab w:val="left" w:pos="4763"/>
      </w:tabs>
    </w:pPr>
    <w:rPr>
      <w:rFonts w:ascii="Gill Sans MT" w:hAnsi="Gill Sans MT"/>
      <w:color w:val="8C969C"/>
      <w:spacing w:val="20"/>
      <w:sz w:val="14"/>
      <w:lang w:val="af-ZA"/>
    </w:rPr>
  </w:style>
  <w:style w:type="paragraph" w:customStyle="1" w:styleId="Text1">
    <w:name w:val="Text1"/>
    <w:basedOn w:val="Normal"/>
    <w:qFormat/>
    <w:rsid w:val="00A1389F"/>
    <w:pPr>
      <w:spacing w:before="240"/>
      <w:jc w:val="both"/>
    </w:pPr>
    <w:rPr>
      <w:rFonts w:asciiTheme="minorHAnsi" w:hAnsiTheme="minorHAnsi"/>
      <w:sz w:val="24"/>
      <w:szCs w:val="20"/>
    </w:rPr>
  </w:style>
  <w:style w:type="paragraph" w:customStyle="1" w:styleId="Text1item">
    <w:name w:val="Text1item"/>
    <w:basedOn w:val="Text1"/>
    <w:qFormat/>
    <w:rsid w:val="00904580"/>
    <w:pPr>
      <w:ind w:left="567" w:hanging="567"/>
    </w:pPr>
  </w:style>
  <w:style w:type="paragraph" w:customStyle="1" w:styleId="Inl">
    <w:name w:val="Inl"/>
    <w:basedOn w:val="Text1"/>
    <w:rsid w:val="00B30BFC"/>
    <w:pPr>
      <w:tabs>
        <w:tab w:val="right" w:pos="1135"/>
        <w:tab w:val="left" w:pos="1418"/>
      </w:tabs>
      <w:jc w:val="left"/>
    </w:pPr>
  </w:style>
  <w:style w:type="paragraph" w:styleId="BalloonText">
    <w:name w:val="Balloon Text"/>
    <w:basedOn w:val="Normal"/>
    <w:link w:val="BalloonTextChar"/>
    <w:rsid w:val="0005310E"/>
    <w:rPr>
      <w:rFonts w:ascii="Tahoma" w:hAnsi="Tahoma" w:cs="Tahoma"/>
      <w:sz w:val="16"/>
      <w:szCs w:val="16"/>
    </w:rPr>
  </w:style>
  <w:style w:type="character" w:customStyle="1" w:styleId="BalloonTextChar">
    <w:name w:val="Balloon Text Char"/>
    <w:basedOn w:val="DefaultParagraphFont"/>
    <w:link w:val="BalloonText"/>
    <w:rsid w:val="0005310E"/>
    <w:rPr>
      <w:rFonts w:ascii="Tahoma" w:hAnsi="Tahoma" w:cs="Tahoma"/>
      <w:sz w:val="16"/>
      <w:szCs w:val="16"/>
      <w:lang w:val="en-GB" w:eastAsia="en-US"/>
    </w:rPr>
  </w:style>
  <w:style w:type="paragraph" w:customStyle="1" w:styleId="Text2">
    <w:name w:val="Text2"/>
    <w:basedOn w:val="Text1"/>
    <w:qFormat/>
    <w:rsid w:val="009161FB"/>
    <w:pPr>
      <w:ind w:left="567"/>
    </w:pPr>
  </w:style>
  <w:style w:type="paragraph" w:customStyle="1" w:styleId="Text2item">
    <w:name w:val="Text2item"/>
    <w:basedOn w:val="Text2"/>
    <w:qFormat/>
    <w:rsid w:val="009161FB"/>
    <w:pPr>
      <w:ind w:left="1134" w:hanging="567"/>
    </w:pPr>
  </w:style>
  <w:style w:type="paragraph" w:customStyle="1" w:styleId="Text2bullet0">
    <w:name w:val="Text2bullet"/>
    <w:basedOn w:val="Text2"/>
    <w:qFormat/>
    <w:rsid w:val="009161FB"/>
    <w:pPr>
      <w:numPr>
        <w:numId w:val="2"/>
      </w:numPr>
    </w:pPr>
  </w:style>
  <w:style w:type="paragraph" w:styleId="Title">
    <w:name w:val="Title"/>
    <w:basedOn w:val="Normal"/>
    <w:next w:val="Subtitle"/>
    <w:link w:val="TitleChar"/>
    <w:qFormat/>
    <w:rsid w:val="00AC594E"/>
    <w:pPr>
      <w:spacing w:after="300"/>
      <w:contextualSpacing/>
    </w:pPr>
    <w:rPr>
      <w:rFonts w:ascii="Arial Black" w:eastAsiaTheme="majorEastAsia" w:hAnsi="Arial Black" w:cstheme="majorBidi"/>
      <w:spacing w:val="5"/>
      <w:kern w:val="28"/>
      <w:sz w:val="32"/>
      <w:szCs w:val="52"/>
      <w:lang w:eastAsia="en-ZA"/>
    </w:rPr>
  </w:style>
  <w:style w:type="character" w:customStyle="1" w:styleId="TitleChar">
    <w:name w:val="Title Char"/>
    <w:basedOn w:val="DefaultParagraphFont"/>
    <w:link w:val="Title"/>
    <w:rsid w:val="00AC594E"/>
    <w:rPr>
      <w:rFonts w:ascii="Arial Black" w:eastAsiaTheme="majorEastAsia" w:hAnsi="Arial Black" w:cstheme="majorBidi"/>
      <w:spacing w:val="5"/>
      <w:kern w:val="28"/>
      <w:sz w:val="32"/>
      <w:szCs w:val="52"/>
    </w:rPr>
  </w:style>
  <w:style w:type="paragraph" w:customStyle="1" w:styleId="Text3">
    <w:name w:val="Text3"/>
    <w:basedOn w:val="Text1"/>
    <w:qFormat/>
    <w:rsid w:val="009161FB"/>
    <w:pPr>
      <w:ind w:left="1134"/>
    </w:pPr>
  </w:style>
  <w:style w:type="paragraph" w:customStyle="1" w:styleId="Figure">
    <w:name w:val="Figure"/>
    <w:basedOn w:val="Text1"/>
    <w:next w:val="Caption"/>
    <w:qFormat/>
    <w:rsid w:val="009161FB"/>
  </w:style>
  <w:style w:type="paragraph" w:styleId="Caption">
    <w:name w:val="caption"/>
    <w:basedOn w:val="Normal"/>
    <w:next w:val="Normal"/>
    <w:semiHidden/>
    <w:unhideWhenUsed/>
    <w:qFormat/>
    <w:rsid w:val="009161FB"/>
    <w:pPr>
      <w:spacing w:before="120" w:after="240"/>
    </w:pPr>
    <w:rPr>
      <w:rFonts w:asciiTheme="minorHAnsi" w:hAnsiTheme="minorHAnsi"/>
      <w:b/>
      <w:bCs/>
      <w:szCs w:val="18"/>
    </w:rPr>
  </w:style>
  <w:style w:type="paragraph" w:styleId="Subtitle">
    <w:name w:val="Subtitle"/>
    <w:basedOn w:val="Normal"/>
    <w:next w:val="Heading1"/>
    <w:link w:val="SubtitleChar"/>
    <w:qFormat/>
    <w:rsid w:val="009161FB"/>
    <w:pPr>
      <w:numPr>
        <w:ilvl w:val="1"/>
      </w:numPr>
      <w:jc w:val="center"/>
    </w:pPr>
    <w:rPr>
      <w:rFonts w:ascii="Cambria" w:eastAsiaTheme="majorEastAsia" w:hAnsi="Cambria" w:cstheme="majorBidi"/>
      <w:iCs/>
      <w:spacing w:val="15"/>
      <w:sz w:val="28"/>
      <w:lang w:val="af-ZA" w:eastAsia="en-ZA"/>
    </w:rPr>
  </w:style>
  <w:style w:type="character" w:customStyle="1" w:styleId="SubtitleChar">
    <w:name w:val="Subtitle Char"/>
    <w:basedOn w:val="DefaultParagraphFont"/>
    <w:link w:val="Subtitle"/>
    <w:rsid w:val="009161FB"/>
    <w:rPr>
      <w:rFonts w:ascii="Cambria" w:eastAsiaTheme="majorEastAsia" w:hAnsi="Cambria" w:cstheme="majorBidi"/>
      <w:iCs/>
      <w:spacing w:val="15"/>
      <w:sz w:val="28"/>
      <w:szCs w:val="24"/>
      <w:lang w:val="af-ZA"/>
    </w:rPr>
  </w:style>
  <w:style w:type="paragraph" w:customStyle="1" w:styleId="Heading1ntoc">
    <w:name w:val="Heading 1 ntoc"/>
    <w:basedOn w:val="Heading1"/>
    <w:qFormat/>
    <w:rsid w:val="009161FB"/>
    <w:pPr>
      <w:numPr>
        <w:numId w:val="0"/>
      </w:numPr>
      <w:outlineLvl w:val="9"/>
    </w:pPr>
  </w:style>
  <w:style w:type="paragraph" w:styleId="TOC1">
    <w:name w:val="toc 1"/>
    <w:basedOn w:val="Normal"/>
    <w:next w:val="Normal"/>
    <w:autoRedefine/>
    <w:uiPriority w:val="39"/>
    <w:rsid w:val="00BF3C6C"/>
    <w:pPr>
      <w:tabs>
        <w:tab w:val="left" w:pos="567"/>
        <w:tab w:val="right" w:leader="dot" w:pos="7927"/>
      </w:tabs>
      <w:spacing w:after="100"/>
    </w:pPr>
    <w:rPr>
      <w:rFonts w:asciiTheme="minorHAnsi" w:hAnsiTheme="minorHAnsi"/>
      <w:sz w:val="24"/>
    </w:rPr>
  </w:style>
  <w:style w:type="paragraph" w:customStyle="1" w:styleId="Text2bullet">
    <w:name w:val="Text2 bullet"/>
    <w:basedOn w:val="Text1"/>
    <w:rsid w:val="009161FB"/>
    <w:pPr>
      <w:numPr>
        <w:numId w:val="3"/>
      </w:numPr>
      <w:tabs>
        <w:tab w:val="left" w:pos="480"/>
      </w:tabs>
      <w:spacing w:before="200"/>
      <w:jc w:val="left"/>
    </w:pPr>
    <w:rPr>
      <w:rFonts w:eastAsiaTheme="minorHAnsi" w:cstheme="minorBidi"/>
      <w:szCs w:val="22"/>
    </w:rPr>
  </w:style>
  <w:style w:type="paragraph" w:customStyle="1" w:styleId="Text1bullet">
    <w:name w:val="Text1 bullet"/>
    <w:basedOn w:val="Text2bullet"/>
    <w:qFormat/>
    <w:rsid w:val="009161FB"/>
    <w:pPr>
      <w:numPr>
        <w:numId w:val="4"/>
      </w:numPr>
      <w:tabs>
        <w:tab w:val="clear" w:pos="480"/>
        <w:tab w:val="left" w:pos="426"/>
      </w:tabs>
    </w:pPr>
  </w:style>
  <w:style w:type="paragraph" w:styleId="FootnoteText">
    <w:name w:val="footnote text"/>
    <w:basedOn w:val="Normal"/>
    <w:link w:val="FootnoteTextChar"/>
    <w:rsid w:val="001D7773"/>
    <w:rPr>
      <w:sz w:val="20"/>
      <w:szCs w:val="20"/>
    </w:rPr>
  </w:style>
  <w:style w:type="character" w:customStyle="1" w:styleId="FootnoteTextChar">
    <w:name w:val="Footnote Text Char"/>
    <w:basedOn w:val="DefaultParagraphFont"/>
    <w:link w:val="FootnoteText"/>
    <w:rsid w:val="001D7773"/>
    <w:rPr>
      <w:rFonts w:ascii="Arial" w:hAnsi="Arial"/>
      <w:lang w:val="en-GB" w:eastAsia="en-US"/>
    </w:rPr>
  </w:style>
  <w:style w:type="character" w:styleId="FootnoteReference">
    <w:name w:val="footnote reference"/>
    <w:basedOn w:val="DefaultParagraphFont"/>
    <w:rsid w:val="001D7773"/>
    <w:rPr>
      <w:vertAlign w:val="superscript"/>
    </w:rPr>
  </w:style>
  <w:style w:type="character" w:customStyle="1" w:styleId="FooterChar">
    <w:name w:val="Footer Char"/>
    <w:basedOn w:val="DefaultParagraphFont"/>
    <w:link w:val="Footer"/>
    <w:uiPriority w:val="99"/>
    <w:rsid w:val="0000656B"/>
    <w:rPr>
      <w:rFonts w:ascii="Gill Sans MT" w:hAnsi="Gill Sans MT"/>
      <w:sz w:val="22"/>
      <w:szCs w:val="24"/>
      <w:lang w:val="en-GB" w:eastAsia="en-US"/>
    </w:rPr>
  </w:style>
  <w:style w:type="paragraph" w:styleId="TOC2">
    <w:name w:val="toc 2"/>
    <w:basedOn w:val="Normal"/>
    <w:next w:val="Normal"/>
    <w:autoRedefine/>
    <w:uiPriority w:val="39"/>
    <w:rsid w:val="00D32980"/>
    <w:pPr>
      <w:tabs>
        <w:tab w:val="left" w:pos="880"/>
        <w:tab w:val="right" w:leader="dot" w:pos="7927"/>
      </w:tabs>
      <w:spacing w:after="100"/>
      <w:ind w:left="851" w:hanging="631"/>
    </w:pPr>
    <w:rPr>
      <w:rFonts w:asciiTheme="minorHAnsi" w:hAnsiTheme="minorHAnsi"/>
      <w:noProof/>
    </w:rPr>
  </w:style>
  <w:style w:type="character" w:customStyle="1" w:styleId="Heading1Char">
    <w:name w:val="Heading 1 Char"/>
    <w:basedOn w:val="DefaultParagraphFont"/>
    <w:link w:val="Heading1"/>
    <w:rsid w:val="00143100"/>
    <w:rPr>
      <w:rFonts w:asciiTheme="majorHAnsi" w:hAnsiTheme="majorHAnsi" w:cs="Arial"/>
      <w:b/>
      <w:bCs/>
      <w:caps/>
      <w:kern w:val="32"/>
      <w:sz w:val="28"/>
      <w:szCs w:val="32"/>
    </w:rPr>
  </w:style>
  <w:style w:type="character" w:customStyle="1" w:styleId="Heading2Char">
    <w:name w:val="Heading 2 Char"/>
    <w:basedOn w:val="DefaultParagraphFont"/>
    <w:link w:val="Heading2"/>
    <w:rsid w:val="00B04670"/>
    <w:rPr>
      <w:rFonts w:asciiTheme="majorHAnsi" w:hAnsiTheme="majorHAnsi" w:cs="Arial"/>
      <w:b/>
      <w:bCs/>
      <w:iCs/>
      <w:sz w:val="24"/>
      <w:szCs w:val="28"/>
    </w:rPr>
  </w:style>
  <w:style w:type="character" w:customStyle="1" w:styleId="Heading4Char">
    <w:name w:val="Heading 4 Char"/>
    <w:basedOn w:val="DefaultParagraphFont"/>
    <w:link w:val="Heading4"/>
    <w:rsid w:val="009161FB"/>
    <w:rPr>
      <w:rFonts w:asciiTheme="majorHAnsi" w:eastAsiaTheme="majorEastAsia" w:hAnsiTheme="majorHAnsi" w:cstheme="majorBidi"/>
      <w:b/>
      <w:bCs/>
      <w:i/>
      <w:iCs/>
      <w:color w:val="4F81BD" w:themeColor="accent1"/>
      <w:sz w:val="22"/>
      <w:szCs w:val="24"/>
      <w:lang w:eastAsia="en-US"/>
    </w:rPr>
  </w:style>
  <w:style w:type="character" w:customStyle="1" w:styleId="Heading5Char">
    <w:name w:val="Heading 5 Char"/>
    <w:basedOn w:val="DefaultParagraphFont"/>
    <w:link w:val="Heading5"/>
    <w:rsid w:val="009161FB"/>
    <w:rPr>
      <w:rFonts w:asciiTheme="majorHAnsi" w:eastAsiaTheme="majorEastAsia" w:hAnsiTheme="majorHAnsi" w:cstheme="majorBidi"/>
      <w:color w:val="243F60" w:themeColor="accent1" w:themeShade="7F"/>
      <w:sz w:val="22"/>
      <w:szCs w:val="24"/>
      <w:lang w:eastAsia="en-US"/>
    </w:rPr>
  </w:style>
  <w:style w:type="character" w:customStyle="1" w:styleId="Heading6Char">
    <w:name w:val="Heading 6 Char"/>
    <w:basedOn w:val="DefaultParagraphFont"/>
    <w:link w:val="Heading6"/>
    <w:rsid w:val="009161FB"/>
    <w:rPr>
      <w:rFonts w:asciiTheme="majorHAnsi" w:eastAsiaTheme="majorEastAsia" w:hAnsiTheme="majorHAnsi" w:cstheme="majorBidi"/>
      <w:i/>
      <w:iCs/>
      <w:color w:val="243F60" w:themeColor="accent1" w:themeShade="7F"/>
      <w:sz w:val="22"/>
      <w:szCs w:val="24"/>
      <w:lang w:eastAsia="en-US"/>
    </w:rPr>
  </w:style>
  <w:style w:type="character" w:customStyle="1" w:styleId="Heading7Char">
    <w:name w:val="Heading 7 Char"/>
    <w:basedOn w:val="DefaultParagraphFont"/>
    <w:link w:val="Heading7"/>
    <w:semiHidden/>
    <w:rsid w:val="009161FB"/>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semiHidden/>
    <w:rsid w:val="009161F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9161FB"/>
    <w:rPr>
      <w:rFonts w:asciiTheme="majorHAnsi" w:eastAsiaTheme="majorEastAsia" w:hAnsiTheme="majorHAnsi" w:cstheme="majorBidi"/>
      <w:i/>
      <w:iCs/>
      <w:color w:val="404040" w:themeColor="text1" w:themeTint="BF"/>
      <w:lang w:eastAsia="en-US"/>
    </w:rPr>
  </w:style>
  <w:style w:type="character" w:styleId="CommentReference">
    <w:name w:val="annotation reference"/>
    <w:basedOn w:val="DefaultParagraphFont"/>
    <w:semiHidden/>
    <w:unhideWhenUsed/>
    <w:rsid w:val="00FD6301"/>
    <w:rPr>
      <w:sz w:val="16"/>
      <w:szCs w:val="16"/>
    </w:rPr>
  </w:style>
  <w:style w:type="paragraph" w:styleId="CommentText">
    <w:name w:val="annotation text"/>
    <w:basedOn w:val="Normal"/>
    <w:link w:val="CommentTextChar"/>
    <w:unhideWhenUsed/>
    <w:rsid w:val="00FD6301"/>
    <w:rPr>
      <w:sz w:val="20"/>
      <w:szCs w:val="20"/>
    </w:rPr>
  </w:style>
  <w:style w:type="character" w:customStyle="1" w:styleId="CommentTextChar">
    <w:name w:val="Comment Text Char"/>
    <w:basedOn w:val="DefaultParagraphFont"/>
    <w:link w:val="CommentText"/>
    <w:rsid w:val="00FD6301"/>
    <w:rPr>
      <w:rFonts w:ascii="Arial" w:hAnsi="Arial"/>
      <w:lang w:val="en-GB" w:eastAsia="en-US"/>
    </w:rPr>
  </w:style>
  <w:style w:type="paragraph" w:styleId="CommentSubject">
    <w:name w:val="annotation subject"/>
    <w:basedOn w:val="CommentText"/>
    <w:next w:val="CommentText"/>
    <w:link w:val="CommentSubjectChar"/>
    <w:semiHidden/>
    <w:unhideWhenUsed/>
    <w:rsid w:val="00FD6301"/>
    <w:rPr>
      <w:b/>
      <w:bCs/>
    </w:rPr>
  </w:style>
  <w:style w:type="character" w:customStyle="1" w:styleId="CommentSubjectChar">
    <w:name w:val="Comment Subject Char"/>
    <w:basedOn w:val="CommentTextChar"/>
    <w:link w:val="CommentSubject"/>
    <w:semiHidden/>
    <w:rsid w:val="00FD6301"/>
    <w:rPr>
      <w:rFonts w:ascii="Arial" w:hAnsi="Arial"/>
      <w:b/>
      <w:bCs/>
      <w:lang w:val="en-GB" w:eastAsia="en-US"/>
    </w:rPr>
  </w:style>
  <w:style w:type="paragraph" w:styleId="BodyText">
    <w:name w:val="Body Text"/>
    <w:basedOn w:val="Normal"/>
    <w:link w:val="BodyTextChar"/>
    <w:unhideWhenUsed/>
    <w:rsid w:val="00B94444"/>
    <w:pPr>
      <w:spacing w:after="120"/>
    </w:pPr>
  </w:style>
  <w:style w:type="character" w:customStyle="1" w:styleId="BodyTextChar">
    <w:name w:val="Body Text Char"/>
    <w:basedOn w:val="DefaultParagraphFont"/>
    <w:link w:val="BodyText"/>
    <w:rsid w:val="00B94444"/>
    <w:rPr>
      <w:rFonts w:ascii="Arial" w:hAnsi="Arial"/>
      <w:sz w:val="22"/>
      <w:szCs w:val="24"/>
      <w:lang w:val="en-GB" w:eastAsia="en-US"/>
    </w:rPr>
  </w:style>
  <w:style w:type="paragraph" w:styleId="BodyText2">
    <w:name w:val="Body Text 2"/>
    <w:basedOn w:val="Normal"/>
    <w:link w:val="BodyText2Char"/>
    <w:unhideWhenUsed/>
    <w:rsid w:val="00B94444"/>
    <w:pPr>
      <w:spacing w:after="120" w:line="480" w:lineRule="auto"/>
    </w:pPr>
  </w:style>
  <w:style w:type="character" w:customStyle="1" w:styleId="BodyText2Char">
    <w:name w:val="Body Text 2 Char"/>
    <w:basedOn w:val="DefaultParagraphFont"/>
    <w:link w:val="BodyText2"/>
    <w:rsid w:val="00B94444"/>
    <w:rPr>
      <w:rFonts w:ascii="Arial" w:hAnsi="Arial"/>
      <w:sz w:val="22"/>
      <w:szCs w:val="24"/>
      <w:lang w:val="en-GB" w:eastAsia="en-US"/>
    </w:rPr>
  </w:style>
  <w:style w:type="paragraph" w:styleId="BodyText3">
    <w:name w:val="Body Text 3"/>
    <w:basedOn w:val="Normal"/>
    <w:link w:val="BodyText3Char"/>
    <w:unhideWhenUsed/>
    <w:rsid w:val="00B94444"/>
    <w:pPr>
      <w:spacing w:after="120"/>
    </w:pPr>
    <w:rPr>
      <w:sz w:val="16"/>
      <w:szCs w:val="16"/>
    </w:rPr>
  </w:style>
  <w:style w:type="character" w:customStyle="1" w:styleId="BodyText3Char">
    <w:name w:val="Body Text 3 Char"/>
    <w:basedOn w:val="DefaultParagraphFont"/>
    <w:link w:val="BodyText3"/>
    <w:rsid w:val="00B94444"/>
    <w:rPr>
      <w:rFonts w:ascii="Arial" w:hAnsi="Arial"/>
      <w:sz w:val="16"/>
      <w:szCs w:val="16"/>
      <w:lang w:val="en-GB" w:eastAsia="en-US"/>
    </w:rPr>
  </w:style>
  <w:style w:type="paragraph" w:customStyle="1" w:styleId="Text4">
    <w:name w:val="Text 4"/>
    <w:basedOn w:val="Heading4"/>
    <w:qFormat/>
    <w:rsid w:val="00000604"/>
    <w:pPr>
      <w:keepNext w:val="0"/>
      <w:keepLines w:val="0"/>
      <w:ind w:left="1276" w:hanging="1276"/>
      <w:outlineLvl w:val="9"/>
    </w:pPr>
    <w:rPr>
      <w:rFonts w:asciiTheme="minorHAnsi" w:hAnsiTheme="minorHAnsi"/>
      <w:b w:val="0"/>
      <w:i w:val="0"/>
      <w:color w:val="auto"/>
      <w:sz w:val="24"/>
    </w:rPr>
  </w:style>
  <w:style w:type="table" w:styleId="TableGrid">
    <w:name w:val="Table Grid"/>
    <w:basedOn w:val="TableNormal"/>
    <w:rsid w:val="00A3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0">
    <w:name w:val="Text 3"/>
    <w:basedOn w:val="Heading3"/>
    <w:qFormat/>
    <w:rsid w:val="00000604"/>
    <w:pPr>
      <w:ind w:left="1430" w:hanging="720"/>
      <w:outlineLvl w:val="9"/>
    </w:pPr>
    <w:rPr>
      <w:rFonts w:asciiTheme="minorHAnsi" w:hAnsiTheme="minorHAnsi"/>
    </w:rPr>
  </w:style>
  <w:style w:type="paragraph" w:styleId="Revision">
    <w:name w:val="Revision"/>
    <w:hidden/>
    <w:uiPriority w:val="99"/>
    <w:semiHidden/>
    <w:rsid w:val="00AA764D"/>
    <w:rPr>
      <w:rFonts w:ascii="Arial" w:hAnsi="Arial"/>
      <w:sz w:val="22"/>
      <w:szCs w:val="24"/>
      <w:lang w:eastAsia="en-US"/>
    </w:rPr>
  </w:style>
  <w:style w:type="paragraph" w:styleId="ListParagraph">
    <w:name w:val="List Paragraph"/>
    <w:basedOn w:val="Normal"/>
    <w:uiPriority w:val="34"/>
    <w:qFormat/>
    <w:rsid w:val="00AB57A6"/>
    <w:pPr>
      <w:ind w:left="720"/>
    </w:pPr>
    <w:rPr>
      <w:rFonts w:ascii="Calibri" w:eastAsiaTheme="minorHAnsi" w:hAnsi="Calibri" w:cs="Calibri"/>
      <w:szCs w:val="22"/>
    </w:rPr>
  </w:style>
  <w:style w:type="paragraph" w:styleId="BodyTextIndent">
    <w:name w:val="Body Text Indent"/>
    <w:basedOn w:val="Normal"/>
    <w:link w:val="BodyTextIndentChar"/>
    <w:semiHidden/>
    <w:unhideWhenUsed/>
    <w:rsid w:val="006F7522"/>
    <w:pPr>
      <w:spacing w:after="120"/>
      <w:ind w:left="283"/>
    </w:pPr>
  </w:style>
  <w:style w:type="character" w:customStyle="1" w:styleId="BodyTextIndentChar">
    <w:name w:val="Body Text Indent Char"/>
    <w:basedOn w:val="DefaultParagraphFont"/>
    <w:link w:val="BodyTextIndent"/>
    <w:semiHidden/>
    <w:rsid w:val="006F7522"/>
    <w:rPr>
      <w:rFonts w:ascii="Arial" w:hAnsi="Arial"/>
      <w:sz w:val="22"/>
      <w:szCs w:val="24"/>
      <w:lang w:eastAsia="en-US"/>
    </w:rPr>
  </w:style>
  <w:style w:type="paragraph" w:customStyle="1" w:styleId="Default">
    <w:name w:val="Default"/>
    <w:rsid w:val="00E4488F"/>
    <w:pPr>
      <w:autoSpaceDE w:val="0"/>
      <w:autoSpaceDN w:val="0"/>
      <w:adjustRightInd w:val="0"/>
    </w:pPr>
    <w:rPr>
      <w:rFonts w:eastAsiaTheme="minorHAnsi"/>
      <w:color w:val="000000"/>
      <w:sz w:val="24"/>
      <w:szCs w:val="24"/>
      <w:lang w:eastAsia="en-US"/>
    </w:rPr>
  </w:style>
  <w:style w:type="paragraph" w:styleId="TOCHeading">
    <w:name w:val="TOC Heading"/>
    <w:basedOn w:val="Heading1"/>
    <w:next w:val="Normal"/>
    <w:uiPriority w:val="39"/>
    <w:unhideWhenUsed/>
    <w:qFormat/>
    <w:rsid w:val="0018420C"/>
    <w:pPr>
      <w:keepLines/>
      <w:numPr>
        <w:numId w:val="0"/>
      </w:numPr>
      <w:spacing w:before="240" w:after="0" w:line="259" w:lineRule="auto"/>
      <w:outlineLvl w:val="9"/>
    </w:pPr>
    <w:rPr>
      <w:rFonts w:eastAsiaTheme="majorEastAsia" w:cstheme="majorBidi"/>
      <w:b w:val="0"/>
      <w:bCs w:val="0"/>
      <w:caps w:val="0"/>
      <w:color w:val="365F91" w:themeColor="accent1" w:themeShade="BF"/>
      <w:kern w:val="0"/>
      <w:sz w:val="32"/>
      <w:lang w:val="en-US" w:eastAsia="en-US"/>
    </w:rPr>
  </w:style>
  <w:style w:type="paragraph" w:customStyle="1" w:styleId="Text1itemntoc">
    <w:name w:val="Text1item ntoc"/>
    <w:basedOn w:val="Text1item"/>
    <w:qFormat/>
    <w:rsid w:val="005224F6"/>
  </w:style>
  <w:style w:type="paragraph" w:customStyle="1" w:styleId="Heading1nonum">
    <w:name w:val="Heading 1nonum"/>
    <w:basedOn w:val="Heading1"/>
    <w:qFormat/>
    <w:rsid w:val="00CA4165"/>
    <w:pPr>
      <w:numPr>
        <w:numId w:val="0"/>
      </w:numPr>
      <w:ind w:left="851" w:hanging="851"/>
    </w:pPr>
  </w:style>
  <w:style w:type="paragraph" w:customStyle="1" w:styleId="Heading2nonum">
    <w:name w:val="Heading 2nonum"/>
    <w:basedOn w:val="Heading2"/>
    <w:qFormat/>
    <w:rsid w:val="00CA4165"/>
    <w:pPr>
      <w:numPr>
        <w:ilvl w:val="0"/>
        <w:numId w:val="0"/>
      </w:numPr>
      <w:ind w:left="851" w:hanging="851"/>
    </w:pPr>
  </w:style>
  <w:style w:type="paragraph" w:customStyle="1" w:styleId="Text2nsb">
    <w:name w:val="Text2nsb"/>
    <w:basedOn w:val="Text2"/>
    <w:qFormat/>
    <w:rsid w:val="00C36840"/>
    <w:pPr>
      <w:spacing w:before="0"/>
    </w:pPr>
  </w:style>
  <w:style w:type="paragraph" w:customStyle="1" w:styleId="Text1itemkwn">
    <w:name w:val="Text1item kwn"/>
    <w:basedOn w:val="Text1item"/>
    <w:qFormat/>
    <w:rsid w:val="00C36840"/>
    <w:pPr>
      <w:keepNext/>
    </w:pPr>
  </w:style>
  <w:style w:type="paragraph" w:customStyle="1" w:styleId="formula">
    <w:name w:val="formula"/>
    <w:basedOn w:val="Text4"/>
    <w:qFormat/>
    <w:rsid w:val="001D4F59"/>
    <w:pPr>
      <w:numPr>
        <w:ilvl w:val="0"/>
        <w:numId w:val="0"/>
      </w:numPr>
      <w:ind w:left="1276"/>
    </w:pPr>
    <w:rPr>
      <w:sz w:val="20"/>
    </w:rPr>
  </w:style>
  <w:style w:type="paragraph" w:styleId="TOC3">
    <w:name w:val="toc 3"/>
    <w:basedOn w:val="Normal"/>
    <w:next w:val="Normal"/>
    <w:autoRedefine/>
    <w:uiPriority w:val="39"/>
    <w:unhideWhenUsed/>
    <w:rsid w:val="002F4A57"/>
    <w:pPr>
      <w:tabs>
        <w:tab w:val="left" w:pos="1320"/>
        <w:tab w:val="right" w:leader="dot" w:pos="7644"/>
      </w:tabs>
      <w:spacing w:after="100"/>
      <w:ind w:left="440"/>
    </w:pPr>
    <w:rPr>
      <w:rFonts w:asciiTheme="minorHAnsi" w:hAnsiTheme="minorHAnsi"/>
      <w:noProof/>
      <w:sz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5086">
      <w:bodyDiv w:val="1"/>
      <w:marLeft w:val="0"/>
      <w:marRight w:val="0"/>
      <w:marTop w:val="0"/>
      <w:marBottom w:val="0"/>
      <w:divBdr>
        <w:top w:val="none" w:sz="0" w:space="0" w:color="auto"/>
        <w:left w:val="none" w:sz="0" w:space="0" w:color="auto"/>
        <w:bottom w:val="none" w:sz="0" w:space="0" w:color="auto"/>
        <w:right w:val="none" w:sz="0" w:space="0" w:color="auto"/>
      </w:divBdr>
    </w:div>
    <w:div w:id="235629948">
      <w:bodyDiv w:val="1"/>
      <w:marLeft w:val="0"/>
      <w:marRight w:val="0"/>
      <w:marTop w:val="0"/>
      <w:marBottom w:val="0"/>
      <w:divBdr>
        <w:top w:val="none" w:sz="0" w:space="0" w:color="auto"/>
        <w:left w:val="none" w:sz="0" w:space="0" w:color="auto"/>
        <w:bottom w:val="none" w:sz="0" w:space="0" w:color="auto"/>
        <w:right w:val="none" w:sz="0" w:space="0" w:color="auto"/>
      </w:divBdr>
    </w:div>
    <w:div w:id="1088572590">
      <w:bodyDiv w:val="1"/>
      <w:marLeft w:val="0"/>
      <w:marRight w:val="0"/>
      <w:marTop w:val="0"/>
      <w:marBottom w:val="0"/>
      <w:divBdr>
        <w:top w:val="none" w:sz="0" w:space="0" w:color="auto"/>
        <w:left w:val="none" w:sz="0" w:space="0" w:color="auto"/>
        <w:bottom w:val="none" w:sz="0" w:space="0" w:color="auto"/>
        <w:right w:val="none" w:sz="0" w:space="0" w:color="auto"/>
      </w:divBdr>
    </w:div>
    <w:div w:id="1099912421">
      <w:bodyDiv w:val="1"/>
      <w:marLeft w:val="0"/>
      <w:marRight w:val="0"/>
      <w:marTop w:val="0"/>
      <w:marBottom w:val="0"/>
      <w:divBdr>
        <w:top w:val="none" w:sz="0" w:space="0" w:color="auto"/>
        <w:left w:val="none" w:sz="0" w:space="0" w:color="auto"/>
        <w:bottom w:val="none" w:sz="0" w:space="0" w:color="auto"/>
        <w:right w:val="none" w:sz="0" w:space="0" w:color="auto"/>
      </w:divBdr>
    </w:div>
    <w:div w:id="1455179014">
      <w:bodyDiv w:val="1"/>
      <w:marLeft w:val="0"/>
      <w:marRight w:val="0"/>
      <w:marTop w:val="0"/>
      <w:marBottom w:val="0"/>
      <w:divBdr>
        <w:top w:val="none" w:sz="0" w:space="0" w:color="auto"/>
        <w:left w:val="none" w:sz="0" w:space="0" w:color="auto"/>
        <w:bottom w:val="none" w:sz="0" w:space="0" w:color="auto"/>
        <w:right w:val="none" w:sz="0" w:space="0" w:color="auto"/>
      </w:divBdr>
    </w:div>
    <w:div w:id="1496267782">
      <w:bodyDiv w:val="1"/>
      <w:marLeft w:val="0"/>
      <w:marRight w:val="0"/>
      <w:marTop w:val="0"/>
      <w:marBottom w:val="0"/>
      <w:divBdr>
        <w:top w:val="none" w:sz="0" w:space="0" w:color="auto"/>
        <w:left w:val="none" w:sz="0" w:space="0" w:color="auto"/>
        <w:bottom w:val="none" w:sz="0" w:space="0" w:color="auto"/>
        <w:right w:val="none" w:sz="0" w:space="0" w:color="auto"/>
      </w:divBdr>
    </w:div>
    <w:div w:id="18099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b\OneDrive%20-%20Stellenbosch%20University\A2\zzTemplates\Basic_E%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1E6482336CE4182819063A47516EB" ma:contentTypeVersion="13" ma:contentTypeDescription="Create a new document." ma:contentTypeScope="" ma:versionID="4742c7feb8b72e88d3b03f64d13a2bfa">
  <xsd:schema xmlns:xsd="http://www.w3.org/2001/XMLSchema" xmlns:xs="http://www.w3.org/2001/XMLSchema" xmlns:p="http://schemas.microsoft.com/office/2006/metadata/properties" xmlns:ns3="f634a81a-cd4b-40c3-8477-c9628474824d" xmlns:ns4="70fd8144-bbd4-419d-8ef4-bf652c1fb031" targetNamespace="http://schemas.microsoft.com/office/2006/metadata/properties" ma:root="true" ma:fieldsID="861c9695562719684014a9ed97c7f33d" ns3:_="" ns4:_="">
    <xsd:import namespace="f634a81a-cd4b-40c3-8477-c9628474824d"/>
    <xsd:import namespace="70fd8144-bbd4-419d-8ef4-bf652c1fb0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4a81a-cd4b-40c3-8477-c96284748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fd8144-bbd4-419d-8ef4-bf652c1fb0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20440-0BDA-4BF0-B0B3-614A6438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4a81a-cd4b-40c3-8477-c9628474824d"/>
    <ds:schemaRef ds:uri="70fd8144-bbd4-419d-8ef4-bf652c1fb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32060-134D-4BCF-AD47-0AC7CD7B85D7}">
  <ds:schemaRefs>
    <ds:schemaRef ds:uri="http://schemas.microsoft.com/sharepoint/v3/contenttype/forms"/>
  </ds:schemaRefs>
</ds:datastoreItem>
</file>

<file path=customXml/itemProps3.xml><?xml version="1.0" encoding="utf-8"?>
<ds:datastoreItem xmlns:ds="http://schemas.openxmlformats.org/officeDocument/2006/customXml" ds:itemID="{34DBD202-6C40-410F-BC49-A74A9AD3B5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182D91-6C15-4CD6-8742-8DF71FBE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Basic_E 2016</Template>
  <TotalTime>30</TotalTime>
  <Pages>17</Pages>
  <Words>4719</Words>
  <Characters>26903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Faculty Assessment Rules</vt:lpstr>
    </vt:vector>
  </TitlesOfParts>
  <Company>KSDP</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Assessment Rules</dc:title>
  <dc:subject/>
  <dc:creator>Basson, AH &lt;ahb@sun.ac.za&gt;</dc:creator>
  <cp:keywords/>
  <cp:lastModifiedBy>Swart, Marius [mariusswart@sun.ac.za]</cp:lastModifiedBy>
  <cp:revision>9</cp:revision>
  <cp:lastPrinted>2020-08-23T21:47:00Z</cp:lastPrinted>
  <dcterms:created xsi:type="dcterms:W3CDTF">2022-06-18T19:37:00Z</dcterms:created>
  <dcterms:modified xsi:type="dcterms:W3CDTF">2022-06-22T14:33:00Z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0x0101009531E6482336CE4182819063A47516EB</vt:lpwstr>
  </property>
</Properties>
</file>